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0AAF" w:rsidRPr="00700AAF" w:rsidRDefault="00700AAF" w:rsidP="00700AAF">
      <w:pPr>
        <w:widowControl/>
        <w:wordWrap/>
        <w:autoSpaceDE/>
        <w:autoSpaceDN/>
        <w:spacing w:before="100" w:beforeAutospacing="1" w:after="100" w:afterAutospacing="1" w:line="240" w:lineRule="auto"/>
        <w:jc w:val="center"/>
        <w:outlineLvl w:val="0"/>
        <w:rPr>
          <w:rFonts w:asciiTheme="majorHAnsi" w:eastAsiaTheme="majorHAnsi" w:hAnsiTheme="majorHAnsi" w:cs="굴림"/>
          <w:b/>
          <w:bCs/>
          <w:kern w:val="36"/>
          <w:sz w:val="24"/>
          <w:szCs w:val="24"/>
        </w:rPr>
      </w:pPr>
      <w:r w:rsidRPr="00700AAF">
        <w:rPr>
          <w:rFonts w:asciiTheme="majorHAnsi" w:eastAsiaTheme="majorHAnsi" w:hAnsiTheme="majorHAnsi" w:cs="굴림"/>
          <w:b/>
          <w:bCs/>
          <w:kern w:val="36"/>
          <w:sz w:val="24"/>
          <w:szCs w:val="24"/>
        </w:rPr>
        <w:t>공공조달관리사 자격시험 대비</w:t>
      </w:r>
    </w:p>
    <w:p w:rsidR="00700AAF" w:rsidRPr="00700AAF" w:rsidRDefault="00700AAF" w:rsidP="00700AAF">
      <w:pPr>
        <w:widowControl/>
        <w:wordWrap/>
        <w:autoSpaceDE/>
        <w:autoSpaceDN/>
        <w:spacing w:before="100" w:beforeAutospacing="1" w:after="100" w:afterAutospacing="1" w:line="240" w:lineRule="auto"/>
        <w:jc w:val="center"/>
        <w:outlineLvl w:val="0"/>
        <w:rPr>
          <w:rFonts w:ascii="굴림" w:eastAsia="굴림" w:hAnsi="굴림" w:cs="굴림"/>
          <w:b/>
          <w:bCs/>
          <w:kern w:val="36"/>
          <w:sz w:val="36"/>
          <w:szCs w:val="36"/>
        </w:rPr>
      </w:pPr>
      <w:r w:rsidRPr="00700AAF">
        <w:rPr>
          <w:rFonts w:ascii="굴림" w:eastAsia="굴림" w:hAnsi="굴림" w:cs="굴림"/>
          <w:b/>
          <w:bCs/>
          <w:kern w:val="36"/>
          <w:sz w:val="36"/>
          <w:szCs w:val="36"/>
        </w:rPr>
        <w:t>제3권 제1장 '계약관리 일반 절차' 예상문제</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 국가계약법 제5조 '계약의 원칙'과 관련하여 공공계약의 법적 성격 및 부당특약에 대한 설명으로 가장 적절하지 않은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공공계약은 원칙적으로 당사자 간 대등한 지위에서 합의에 의해 체결되는 사법(私法)상 계약이다.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당사자는 계약 내용을 신의성실의 원칙에 따라 이행해야 하며, 사적 자치의 원칙이 기본적으로 적용된다.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계약담당공무원은 관계 법령에 규정된 계약상대자의 이익을 제한하는 특약을 필요에 따라 자유롭게 설정할 수 있다.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국가계약법령을 위반하여 계약상대자의 이익을 부당하게 제한하는 특약은 행정적 통제 원칙에 따라 무효로 한다.</w:t>
      </w:r>
    </w:p>
    <w:p w:rsidR="00700AAF" w:rsidRPr="00700AAF" w:rsidRDefault="00700AAF" w:rsidP="00700AAF">
      <w:pPr>
        <w:widowControl/>
        <w:numPr>
          <w:ilvl w:val="0"/>
          <w:numId w:val="1"/>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Default="00700AAF" w:rsidP="00700AAF">
      <w:pPr>
        <w:widowControl/>
        <w:numPr>
          <w:ilvl w:val="0"/>
          <w:numId w:val="1"/>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국가계약법 제5조 제3항 및 제4항에 따르면, 계약담당공무원은 관계 법령에 규정된 계약상대자의 계약상 이익을 부당하게 제한하는 '부당한 특약'을 정해서는 안 됩니다. 공공계약이 사법상 계약의 성격을 갖더라도, 우월적 지위를 이용한 불공정 거래를 방지하기 위해 '부당특약 무효'라는 강력한 행정적 통제 장치를 두고 있는 것입니다. 이는 민법상 사적 자치의 원칙이 공공조달 영역에서 공정성 수호를 위해 제한될 수 있음을 보여주는 핵심 법리입니다.</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 xml:space="preserve">[문제 2] 계약이 법률적으로 유효하게 성립하고 </w:t>
      </w:r>
      <w:proofErr w:type="spellStart"/>
      <w:r w:rsidRPr="00700AAF">
        <w:rPr>
          <w:rFonts w:ascii="굴림" w:eastAsia="굴림" w:hAnsi="굴림" w:cs="굴림"/>
          <w:b/>
          <w:bCs/>
          <w:kern w:val="0"/>
          <w:sz w:val="24"/>
          <w:szCs w:val="24"/>
        </w:rPr>
        <w:t>강제구속력을</w:t>
      </w:r>
      <w:proofErr w:type="spellEnd"/>
      <w:r w:rsidRPr="00700AAF">
        <w:rPr>
          <w:rFonts w:ascii="굴림" w:eastAsia="굴림" w:hAnsi="굴림" w:cs="굴림"/>
          <w:b/>
          <w:bCs/>
          <w:kern w:val="0"/>
          <w:sz w:val="24"/>
          <w:szCs w:val="24"/>
        </w:rPr>
        <w:t xml:space="preserve"> 갖기 위한 '계약의 성립요건'에 대한 설명으로 옳은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① 의사표시: 구매자와 공급자 중 일방의 의사표시만으로도 계약은 성립한다.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이행가능성: 계약기간 내에 요구되는 조건(시간, 장소, 수량 등)에 맞춰 납품할 능력이 있어야 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법적·사회적 타당성: 계약의 목적물이 반사회적(예: 장물 납품)이더라도 합의만 있다면 유효하다.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lastRenderedPageBreak/>
        <w:t xml:space="preserve">④ </w:t>
      </w:r>
      <w:proofErr w:type="spellStart"/>
      <w:r w:rsidRPr="00700AAF">
        <w:rPr>
          <w:rFonts w:ascii="굴림" w:eastAsia="굴림" w:hAnsi="굴림" w:cs="굴림"/>
          <w:kern w:val="0"/>
          <w:sz w:val="24"/>
          <w:szCs w:val="24"/>
        </w:rPr>
        <w:t>확정성</w:t>
      </w:r>
      <w:proofErr w:type="spellEnd"/>
      <w:r w:rsidRPr="00700AAF">
        <w:rPr>
          <w:rFonts w:ascii="굴림" w:eastAsia="굴림" w:hAnsi="굴림" w:cs="굴림"/>
          <w:kern w:val="0"/>
          <w:sz w:val="24"/>
          <w:szCs w:val="24"/>
        </w:rPr>
        <w:t>: 계약서 작성 시에는 내용을 모호하게 작성하여 향후 유연하게 대처하는 것이 요건이다.</w:t>
      </w:r>
    </w:p>
    <w:p w:rsidR="00700AAF" w:rsidRPr="00700AAF" w:rsidRDefault="00700AAF" w:rsidP="00700AAF">
      <w:pPr>
        <w:widowControl/>
        <w:numPr>
          <w:ilvl w:val="0"/>
          <w:numId w:val="2"/>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②</w:t>
      </w:r>
    </w:p>
    <w:p w:rsidR="00700AAF" w:rsidRPr="00700AAF" w:rsidRDefault="00700AAF" w:rsidP="00700AAF">
      <w:pPr>
        <w:widowControl/>
        <w:numPr>
          <w:ilvl w:val="0"/>
          <w:numId w:val="2"/>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계약의 일반적인 성립요건은 의사표시(양 당사자의 합의), 이행가능성, 법적·사회적 타당성, </w:t>
      </w:r>
      <w:proofErr w:type="spellStart"/>
      <w:r w:rsidRPr="00700AAF">
        <w:rPr>
          <w:rFonts w:ascii="굴림" w:eastAsia="굴림" w:hAnsi="굴림" w:cs="굴림"/>
          <w:kern w:val="0"/>
          <w:sz w:val="24"/>
          <w:szCs w:val="24"/>
        </w:rPr>
        <w:t>확정성입니다</w:t>
      </w:r>
      <w:proofErr w:type="spellEnd"/>
      <w:r w:rsidRPr="00700AAF">
        <w:rPr>
          <w:rFonts w:ascii="굴림" w:eastAsia="굴림" w:hAnsi="굴림" w:cs="굴림"/>
          <w:kern w:val="0"/>
          <w:sz w:val="24"/>
          <w:szCs w:val="24"/>
        </w:rPr>
        <w:t>. 1번의 경우 계약은 쌍무계약으로서 상호 합의가 전제되어야 하며, 3번의 반사회적 계약은 적법한 계약으로 성립될 수 없습니다. 4번의 확정성은 계약 내용이 분명하게 작성되어 당사자와 제3자가 충분히 인지할 수 있어야 함을 의미합니다. 계약보증금 납부 등은 이행 담보 장치일 뿐 본질적 성립요건은 아닙니다.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83434E" w:rsidRDefault="0083434E" w:rsidP="00700AAF">
      <w:pPr>
        <w:widowControl/>
        <w:wordWrap/>
        <w:autoSpaceDE/>
        <w:autoSpaceDN/>
        <w:spacing w:before="100" w:beforeAutospacing="1" w:after="100" w:afterAutospacing="1" w:line="240" w:lineRule="auto"/>
        <w:jc w:val="left"/>
        <w:rPr>
          <w:rFonts w:ascii="굴림" w:eastAsia="굴림" w:hAnsi="굴림" w:cs="굴림" w:hint="eastAsia"/>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3] 용역계약일반조건 제13조에 따라 계약상대자가 착수신고서 제출 시 발주기관의 요구에 따라 포함해야 할 서류가 아닌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용역공정예정표 </w:t>
      </w:r>
      <w:r>
        <w:rPr>
          <w:rFonts w:ascii="굴림" w:eastAsia="굴림" w:hAnsi="굴림" w:cs="굴림"/>
          <w:kern w:val="0"/>
          <w:sz w:val="24"/>
          <w:szCs w:val="24"/>
        </w:rPr>
        <w:t xml:space="preserve">           </w:t>
      </w:r>
      <w:r w:rsidRPr="00700AAF">
        <w:rPr>
          <w:rFonts w:ascii="굴림" w:eastAsia="굴림" w:hAnsi="굴림" w:cs="굴림"/>
          <w:kern w:val="0"/>
          <w:sz w:val="24"/>
          <w:szCs w:val="24"/>
        </w:rPr>
        <w:t xml:space="preserve">② 인력 및 장비투입계획서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산출내역서 </w:t>
      </w:r>
      <w:r>
        <w:rPr>
          <w:rFonts w:ascii="굴림" w:eastAsia="굴림" w:hAnsi="굴림" w:cs="굴림"/>
          <w:kern w:val="0"/>
          <w:sz w:val="24"/>
          <w:szCs w:val="24"/>
        </w:rPr>
        <w:t xml:space="preserve">               </w:t>
      </w:r>
      <w:r w:rsidRPr="00700AAF">
        <w:rPr>
          <w:rFonts w:ascii="굴림" w:eastAsia="굴림" w:hAnsi="굴림" w:cs="굴림"/>
          <w:kern w:val="0"/>
          <w:sz w:val="24"/>
          <w:szCs w:val="24"/>
        </w:rPr>
        <w:t>④ 기타 계약담당공무원이 지정한 사항</w:t>
      </w:r>
    </w:p>
    <w:p w:rsidR="00700AAF" w:rsidRPr="00700AAF" w:rsidRDefault="00700AAF" w:rsidP="00700AAF">
      <w:pPr>
        <w:widowControl/>
        <w:numPr>
          <w:ilvl w:val="0"/>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Default="00700AAF" w:rsidP="00700AAF">
      <w:pPr>
        <w:widowControl/>
        <w:numPr>
          <w:ilvl w:val="0"/>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용역계약일반조건 제13조에 따르면 착수신고서에는 용역공정예정표, 인력 및 장비투입계획서 등이 포함됩니다. 산출내역서는 공사계약에서 </w:t>
      </w:r>
      <w:proofErr w:type="spellStart"/>
      <w:r w:rsidRPr="00700AAF">
        <w:rPr>
          <w:rFonts w:ascii="굴림" w:eastAsia="굴림" w:hAnsi="굴림" w:cs="굴림"/>
          <w:kern w:val="0"/>
          <w:sz w:val="24"/>
          <w:szCs w:val="24"/>
        </w:rPr>
        <w:t>가격투찰의</w:t>
      </w:r>
      <w:proofErr w:type="spellEnd"/>
      <w:r w:rsidRPr="00700AAF">
        <w:rPr>
          <w:rFonts w:ascii="굴림" w:eastAsia="굴림" w:hAnsi="굴림" w:cs="굴림"/>
          <w:kern w:val="0"/>
          <w:sz w:val="24"/>
          <w:szCs w:val="24"/>
        </w:rPr>
        <w:t xml:space="preserve"> 근거로 제출하거나 착공 시 제출하는 서류로, 용역 착수신고서의 법정 필수 포함 서류와는 구분됩니다. 계약상대자는 과업 내용 변경 시 이러한 착수 서류를 변경하여 제출해야 할 의무가 있습니다.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p>
    <w:p w:rsidR="0083434E" w:rsidRPr="00700AAF" w:rsidRDefault="0083434E" w:rsidP="00700AAF">
      <w:pPr>
        <w:widowControl/>
        <w:wordWrap/>
        <w:autoSpaceDE/>
        <w:autoSpaceDN/>
        <w:spacing w:before="100" w:beforeAutospacing="1" w:after="100" w:afterAutospacing="1" w:line="240" w:lineRule="auto"/>
        <w:jc w:val="left"/>
        <w:rPr>
          <w:rFonts w:ascii="굴림" w:eastAsia="굴림" w:hAnsi="굴림" w:cs="굴림" w:hint="eastAsia"/>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4] 공사계약일반조건 제17조에 규정된 추정가격별 착공일 결정 기준에 대한 설명 중 가장 적절한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추정가격 10억 원 미만인 경우: 계약체결일로부터 10일 이전의 날짜로 착공일을 정해야 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추정가격 10억 원 미만인 경우: 계약체결일로부터 10일 이전의 날짜로 착공일을 정해서는 안 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lastRenderedPageBreak/>
        <w:t xml:space="preserve">③ 추정가격 10억 원 이상인 경우: 계약체결일로부터 20일 이전의 날짜로 착공일을 정할 수 있다.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추정가격 10억 원 이상인 경우: 계약체결일로부터 15일 이내의 날짜로 착공일을 고정해야 한다.</w:t>
      </w:r>
    </w:p>
    <w:p w:rsidR="00700AAF" w:rsidRPr="00700AAF" w:rsidRDefault="00700AAF" w:rsidP="00700AAF">
      <w:pPr>
        <w:widowControl/>
        <w:numPr>
          <w:ilvl w:val="0"/>
          <w:numId w:val="4"/>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②</w:t>
      </w:r>
    </w:p>
    <w:p w:rsidR="00700AAF" w:rsidRPr="00700AAF" w:rsidRDefault="00700AAF" w:rsidP="00700AAF">
      <w:pPr>
        <w:widowControl/>
        <w:numPr>
          <w:ilvl w:val="0"/>
          <w:numId w:val="4"/>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공사계약일반조건 제17조 제2항에 따르면, 계약담당공무원은 공사의 규모를 고려하여 착공일을 결정하되, '추정가격 10억 원 미만은 계약체결일로부터 10일', '10억 원 이상은 20일' 이전의 날짜로 정해서는 안 됩니다. 즉, 최소한의 준비 기간을 보장해야 한다는 취지입니다. 다만, 재해복구 등 긴급한 사유가 있거나 </w:t>
      </w:r>
      <w:proofErr w:type="spellStart"/>
      <w:r w:rsidRPr="00700AAF">
        <w:rPr>
          <w:rFonts w:ascii="굴림" w:eastAsia="굴림" w:hAnsi="굴림" w:cs="굴림"/>
          <w:kern w:val="0"/>
          <w:sz w:val="24"/>
          <w:szCs w:val="24"/>
        </w:rPr>
        <w:t>장기계속공사의</w:t>
      </w:r>
      <w:proofErr w:type="spellEnd"/>
      <w:r w:rsidRPr="00700AAF">
        <w:rPr>
          <w:rFonts w:ascii="굴림" w:eastAsia="굴림" w:hAnsi="굴림" w:cs="굴림"/>
          <w:kern w:val="0"/>
          <w:sz w:val="24"/>
          <w:szCs w:val="24"/>
        </w:rPr>
        <w:t xml:space="preserve"> 연차계약인 경우에 한해 계약상대자와 협의하여 이 기간 이전으로 착공일을 앞당길 수 있습니다.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36"/>
          <w:szCs w:val="36"/>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36"/>
          <w:szCs w:val="36"/>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5] 계약의 5대 기능(증거, 관리, 위험전가, 지불, 동기부여)에 대한 설명 중 사실과 다른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w:t>
      </w:r>
      <w:proofErr w:type="spellStart"/>
      <w:r w:rsidRPr="00700AAF">
        <w:rPr>
          <w:rFonts w:ascii="굴림" w:eastAsia="굴림" w:hAnsi="굴림" w:cs="굴림"/>
          <w:kern w:val="0"/>
          <w:sz w:val="24"/>
          <w:szCs w:val="24"/>
        </w:rPr>
        <w:t>위험전가기능</w:t>
      </w:r>
      <w:proofErr w:type="spellEnd"/>
      <w:r w:rsidRPr="00700AAF">
        <w:rPr>
          <w:rFonts w:ascii="굴림" w:eastAsia="굴림" w:hAnsi="굴림" w:cs="굴림"/>
          <w:kern w:val="0"/>
          <w:sz w:val="24"/>
          <w:szCs w:val="24"/>
        </w:rPr>
        <w:t xml:space="preserve">: 계약은 이행 과정의 위험을 어느 한쪽이 부담하게 하여 위험을 부담하지 않는 쪽의 재정 손실을 감소시킨다.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관리기능: 장기계약 등에서 시간 흐름에 따른 상황 변화를 반영하여 양 당사자 합의하에 내용을 변경하는 통로가 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지불기능: 모든 계약은 대가 지불 조건을 포함하며, 원가보상계약(CRC)은 완료 후 확정 가격만 지불하는 기능이다.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동기부여기능: 유인계약(IC) 등에서 공급자가 이윤 창출 의지를 가질 수 있도록 구매자가 이윤을 보장하는 성격이다.</w:t>
      </w:r>
    </w:p>
    <w:p w:rsidR="00700AAF" w:rsidRPr="00700AAF" w:rsidRDefault="00700AAF" w:rsidP="00700AAF">
      <w:pPr>
        <w:widowControl/>
        <w:numPr>
          <w:ilvl w:val="0"/>
          <w:numId w:val="5"/>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Pr="00700AAF" w:rsidRDefault="00700AAF" w:rsidP="00700AAF">
      <w:pPr>
        <w:widowControl/>
        <w:numPr>
          <w:ilvl w:val="0"/>
          <w:numId w:val="5"/>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지불기능은 대가 지불 형태에 따라 계약 형식을 결정합니다. 확정가격계약(FFPC)은 이행 완료 후 확정된 가격을 지불하는 방식인 반면, 원가보상계약(CRC)은 이행 과정에서 발생한 원가를 지불하며 추가적인 관리가 수반되는 방식입니다. 설명이 서로 바뀌었습니다.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lastRenderedPageBreak/>
        <w:t>[문제 6] 조달청 지침(물품구매계약 특수조건)에 따른 계약서류 해석의 우선순위가 높은 것부터 바르게 나열된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계약서(갑·을지) → 물품구매 규격서 → 물품구매계약 일반조건 → 물품구매입찰유의서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물품구매 규격서 → 계약서(갑·을지) → 물품구매계약 일반조건 → 물품구매입찰유의서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물품구매계약 일반조건 → 계약서(갑·을지) → 물품구매 규격서 → 물품구매입찰유의서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물품구매입찰유의서 → 물품구매입찰권유서 → 물품구매 규격서 → 계약서(갑·을지)</w:t>
      </w:r>
    </w:p>
    <w:p w:rsidR="00700AAF" w:rsidRPr="00700AAF" w:rsidRDefault="00700AAF" w:rsidP="00700AAF">
      <w:pPr>
        <w:widowControl/>
        <w:numPr>
          <w:ilvl w:val="0"/>
          <w:numId w:val="6"/>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①</w:t>
      </w:r>
    </w:p>
    <w:p w:rsidR="00700AAF" w:rsidRPr="00700AAF" w:rsidRDefault="00700AAF" w:rsidP="00700AAF">
      <w:pPr>
        <w:widowControl/>
        <w:numPr>
          <w:ilvl w:val="0"/>
          <w:numId w:val="6"/>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조달청 지침상 해석 우선순위는 '계약서(갑·을지</w:t>
      </w:r>
      <w:proofErr w:type="gramStart"/>
      <w:r w:rsidRPr="00700AAF">
        <w:rPr>
          <w:rFonts w:ascii="굴림" w:eastAsia="굴림" w:hAnsi="굴림" w:cs="굴림"/>
          <w:kern w:val="0"/>
          <w:sz w:val="24"/>
          <w:szCs w:val="24"/>
        </w:rPr>
        <w:t>) &gt;</w:t>
      </w:r>
      <w:proofErr w:type="gramEnd"/>
      <w:r w:rsidRPr="00700AAF">
        <w:rPr>
          <w:rFonts w:ascii="굴림" w:eastAsia="굴림" w:hAnsi="굴림" w:cs="굴림"/>
          <w:kern w:val="0"/>
          <w:sz w:val="24"/>
          <w:szCs w:val="24"/>
        </w:rPr>
        <w:t xml:space="preserve"> 추가특수조건 &gt; 품질관리 특수조건 &gt; 특수조건 &gt; 규격서 &gt; 일반조건 &gt; 입찰권유서 &gt; 입찰유의서' 순입니다. 특수조건은 일반조건에 우선하며, 당사자 간 합의로 추가된 명시 문구는 기본 문서에 우선한다는 원칙이 반영된 결과입니다.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7] 건설공사 하도급 계약의 적정성 심사 대상 기준과 그 정책적 의미에 대한 설명으로 옳은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하도급 금액이 도급금액 중 하도급 부분 금액의 90% 이상인 경우에 심사한다.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하도급 금액이 예정가격 대비 64% 미만인 경우는 심사 대상에서 제외된다.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하도급 금액이 도급금액 대비 82% 미만인 경우, 부실시공 방지를 위해 적정성을 심사한다.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하도급 심사는 계약의 자유 원칙에 따라 발주자가 관여할 수 없는 영역이다.</w:t>
      </w:r>
    </w:p>
    <w:p w:rsidR="00700AAF" w:rsidRPr="00700AAF" w:rsidRDefault="00700AAF" w:rsidP="00700AAF">
      <w:pPr>
        <w:widowControl/>
        <w:numPr>
          <w:ilvl w:val="0"/>
          <w:numId w:val="7"/>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Pr="00700AAF" w:rsidRDefault="00700AAF" w:rsidP="00700AAF">
      <w:pPr>
        <w:widowControl/>
        <w:numPr>
          <w:ilvl w:val="0"/>
          <w:numId w:val="7"/>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건설산업기본법 및 심사기준에 따라 하도급 금액이 도급금액 대비 82% 미만이거나 예정가격 대비 64% 미만인 경우 적정성 심사를 실시합니다. 이는 저가 하도급으로 인한 '부실시공 방지'와 경제적 약자인 '하수급인 보호'라는 정책적 목적을 달성하기 위한 행정적 개입 장치입니다. 수치적 기준(82%, 64%)은 최소한의 품질 보장을 위한 마지노선의 의미를 갖습니다.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lastRenderedPageBreak/>
        <w:t>[문제 8] 건설공사 사업관리방식 검토기준 및 업무수행지침에 따라 공사감독자가 하도급 계약과 관련하여 검토하고 발주청에 의견을 제출해야 하는 기한과 항목으로 옳은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w:t>
      </w:r>
      <w:proofErr w:type="spellStart"/>
      <w:r w:rsidRPr="00700AAF">
        <w:rPr>
          <w:rFonts w:ascii="굴림" w:eastAsia="굴림" w:hAnsi="굴림" w:cs="굴림"/>
          <w:kern w:val="0"/>
          <w:sz w:val="24"/>
          <w:szCs w:val="24"/>
        </w:rPr>
        <w:t>요청받은</w:t>
      </w:r>
      <w:proofErr w:type="spellEnd"/>
      <w:r w:rsidRPr="00700AAF">
        <w:rPr>
          <w:rFonts w:ascii="굴림" w:eastAsia="굴림" w:hAnsi="굴림" w:cs="굴림"/>
          <w:kern w:val="0"/>
          <w:sz w:val="24"/>
          <w:szCs w:val="24"/>
        </w:rPr>
        <w:t xml:space="preserve"> 날로부터 3일 이내 - 하수급인의 인적 사항만 검토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w:t>
      </w:r>
      <w:proofErr w:type="spellStart"/>
      <w:r w:rsidRPr="00700AAF">
        <w:rPr>
          <w:rFonts w:ascii="굴림" w:eastAsia="굴림" w:hAnsi="굴림" w:cs="굴림"/>
          <w:kern w:val="0"/>
          <w:sz w:val="24"/>
          <w:szCs w:val="24"/>
        </w:rPr>
        <w:t>요청받은</w:t>
      </w:r>
      <w:proofErr w:type="spellEnd"/>
      <w:r w:rsidRPr="00700AAF">
        <w:rPr>
          <w:rFonts w:ascii="굴림" w:eastAsia="굴림" w:hAnsi="굴림" w:cs="굴림"/>
          <w:kern w:val="0"/>
          <w:sz w:val="24"/>
          <w:szCs w:val="24"/>
        </w:rPr>
        <w:t xml:space="preserve"> 날로부터 7일 이내 - 표준계약서 사용 여부, 하도급 자격, 통지기간 준수 여부 등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③</w:t>
      </w:r>
      <w:r>
        <w:rPr>
          <w:rFonts w:ascii="굴림" w:eastAsia="굴림" w:hAnsi="굴림" w:cs="굴림"/>
          <w:kern w:val="0"/>
          <w:sz w:val="24"/>
          <w:szCs w:val="24"/>
        </w:rPr>
        <w:t xml:space="preserve"> </w:t>
      </w:r>
      <w:proofErr w:type="spellStart"/>
      <w:r w:rsidRPr="00700AAF">
        <w:rPr>
          <w:rFonts w:ascii="굴림" w:eastAsia="굴림" w:hAnsi="굴림" w:cs="굴림"/>
          <w:kern w:val="0"/>
          <w:sz w:val="24"/>
          <w:szCs w:val="24"/>
        </w:rPr>
        <w:t>요청받은</w:t>
      </w:r>
      <w:proofErr w:type="spellEnd"/>
      <w:r w:rsidRPr="00700AAF">
        <w:rPr>
          <w:rFonts w:ascii="굴림" w:eastAsia="굴림" w:hAnsi="굴림" w:cs="굴림"/>
          <w:kern w:val="0"/>
          <w:sz w:val="24"/>
          <w:szCs w:val="24"/>
        </w:rPr>
        <w:t xml:space="preserve"> 날로부터 14일 이내 - 하도급대금의 전액 지급 여부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④ </w:t>
      </w:r>
      <w:proofErr w:type="spellStart"/>
      <w:r w:rsidRPr="00700AAF">
        <w:rPr>
          <w:rFonts w:ascii="굴림" w:eastAsia="굴림" w:hAnsi="굴림" w:cs="굴림"/>
          <w:kern w:val="0"/>
          <w:sz w:val="24"/>
          <w:szCs w:val="24"/>
        </w:rPr>
        <w:t>요청받은</w:t>
      </w:r>
      <w:proofErr w:type="spellEnd"/>
      <w:r w:rsidRPr="00700AAF">
        <w:rPr>
          <w:rFonts w:ascii="굴림" w:eastAsia="굴림" w:hAnsi="굴림" w:cs="굴림"/>
          <w:kern w:val="0"/>
          <w:sz w:val="24"/>
          <w:szCs w:val="24"/>
        </w:rPr>
        <w:t xml:space="preserve"> 날로부터 30일 이내 - 하수급인의 법인세 납부 현황</w:t>
      </w:r>
    </w:p>
    <w:p w:rsidR="00700AAF" w:rsidRPr="00700AAF" w:rsidRDefault="00700AAF" w:rsidP="00700AAF">
      <w:pPr>
        <w:widowControl/>
        <w:numPr>
          <w:ilvl w:val="0"/>
          <w:numId w:val="8"/>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②</w:t>
      </w:r>
    </w:p>
    <w:p w:rsidR="00700AAF" w:rsidRPr="00700AAF" w:rsidRDefault="00700AAF" w:rsidP="00700AAF">
      <w:pPr>
        <w:widowControl/>
        <w:numPr>
          <w:ilvl w:val="0"/>
          <w:numId w:val="8"/>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지침 제129조에 따르면 공사감독자는 시공자가 하도급 통지 또는 승낙을 요청한 사항에 대해 표준계약서 사용 여부, 하도급 자격(면허, 시공능력 등), 통지기간 준수, 보증서 제출 여부 등을 검토하여 '7일 이내'에 발주청에 의견을 제출해야 합니다. 이는 하도급 관리의 절차적 정당성을 확보하기 위한 핵심 공정 관리 업무입니다.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36"/>
          <w:szCs w:val="36"/>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36"/>
          <w:szCs w:val="36"/>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9] 물가변동에 따른 계약금액 조정(Escalation)의 성립을 위해 동시에 충족되어야 하는 '조정요건'은?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계약 체결 후 60일 경과 및 </w:t>
      </w:r>
      <w:proofErr w:type="spellStart"/>
      <w:r w:rsidRPr="00700AAF">
        <w:rPr>
          <w:rFonts w:ascii="굴림" w:eastAsia="굴림" w:hAnsi="굴림" w:cs="굴림"/>
          <w:kern w:val="0"/>
          <w:sz w:val="24"/>
          <w:szCs w:val="24"/>
        </w:rPr>
        <w:t>물가변동률</w:t>
      </w:r>
      <w:proofErr w:type="spellEnd"/>
      <w:r w:rsidRPr="00700AAF">
        <w:rPr>
          <w:rFonts w:ascii="굴림" w:eastAsia="굴림" w:hAnsi="굴림" w:cs="굴림"/>
          <w:kern w:val="0"/>
          <w:sz w:val="24"/>
          <w:szCs w:val="24"/>
        </w:rPr>
        <w:t xml:space="preserve"> 3% 이상 증감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계약 체결 후 90일 경과 및 </w:t>
      </w:r>
      <w:proofErr w:type="spellStart"/>
      <w:r w:rsidRPr="00700AAF">
        <w:rPr>
          <w:rFonts w:ascii="굴림" w:eastAsia="굴림" w:hAnsi="굴림" w:cs="굴림"/>
          <w:kern w:val="0"/>
          <w:sz w:val="24"/>
          <w:szCs w:val="24"/>
        </w:rPr>
        <w:t>물가변동률</w:t>
      </w:r>
      <w:proofErr w:type="spellEnd"/>
      <w:r w:rsidRPr="00700AAF">
        <w:rPr>
          <w:rFonts w:ascii="굴림" w:eastAsia="굴림" w:hAnsi="굴림" w:cs="굴림"/>
          <w:kern w:val="0"/>
          <w:sz w:val="24"/>
          <w:szCs w:val="24"/>
        </w:rPr>
        <w:t xml:space="preserve"> 3% 이상 증감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계약 체결 후 90일 경과 및 </w:t>
      </w:r>
      <w:proofErr w:type="spellStart"/>
      <w:r w:rsidRPr="00700AAF">
        <w:rPr>
          <w:rFonts w:ascii="굴림" w:eastAsia="굴림" w:hAnsi="굴림" w:cs="굴림"/>
          <w:kern w:val="0"/>
          <w:sz w:val="24"/>
          <w:szCs w:val="24"/>
        </w:rPr>
        <w:t>물가변동률</w:t>
      </w:r>
      <w:proofErr w:type="spellEnd"/>
      <w:r w:rsidRPr="00700AAF">
        <w:rPr>
          <w:rFonts w:ascii="굴림" w:eastAsia="굴림" w:hAnsi="굴림" w:cs="굴림"/>
          <w:kern w:val="0"/>
          <w:sz w:val="24"/>
          <w:szCs w:val="24"/>
        </w:rPr>
        <w:t xml:space="preserve"> 5% 이상 증감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④ 입찰 후 120일 경과 및 </w:t>
      </w:r>
      <w:proofErr w:type="spellStart"/>
      <w:r w:rsidRPr="00700AAF">
        <w:rPr>
          <w:rFonts w:ascii="굴림" w:eastAsia="굴림" w:hAnsi="굴림" w:cs="굴림"/>
          <w:kern w:val="0"/>
          <w:sz w:val="24"/>
          <w:szCs w:val="24"/>
        </w:rPr>
        <w:t>물가변동률</w:t>
      </w:r>
      <w:proofErr w:type="spellEnd"/>
      <w:r w:rsidRPr="00700AAF">
        <w:rPr>
          <w:rFonts w:ascii="굴림" w:eastAsia="굴림" w:hAnsi="굴림" w:cs="굴림"/>
          <w:kern w:val="0"/>
          <w:sz w:val="24"/>
          <w:szCs w:val="24"/>
        </w:rPr>
        <w:t xml:space="preserve"> 3% 이상 증감</w:t>
      </w:r>
    </w:p>
    <w:p w:rsidR="00700AAF" w:rsidRPr="00700AAF" w:rsidRDefault="00700AAF" w:rsidP="00700AAF">
      <w:pPr>
        <w:widowControl/>
        <w:numPr>
          <w:ilvl w:val="0"/>
          <w:numId w:val="9"/>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②</w:t>
      </w:r>
    </w:p>
    <w:p w:rsidR="00700AAF" w:rsidRPr="00700AAF" w:rsidRDefault="00700AAF" w:rsidP="00700AAF">
      <w:pPr>
        <w:widowControl/>
        <w:numPr>
          <w:ilvl w:val="0"/>
          <w:numId w:val="9"/>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국가계약법 시행령 제64조에 따라 '계약 체결일로부터 90일 경과'와 '</w:t>
      </w:r>
      <w:proofErr w:type="spellStart"/>
      <w:r w:rsidRPr="00700AAF">
        <w:rPr>
          <w:rFonts w:ascii="굴림" w:eastAsia="굴림" w:hAnsi="굴림" w:cs="굴림"/>
          <w:kern w:val="0"/>
          <w:sz w:val="24"/>
          <w:szCs w:val="24"/>
        </w:rPr>
        <w:t>물가변동률</w:t>
      </w:r>
      <w:proofErr w:type="spellEnd"/>
      <w:r w:rsidRPr="00700AAF">
        <w:rPr>
          <w:rFonts w:ascii="굴림" w:eastAsia="굴림" w:hAnsi="굴림" w:cs="굴림"/>
          <w:kern w:val="0"/>
          <w:sz w:val="24"/>
          <w:szCs w:val="24"/>
        </w:rPr>
        <w:t xml:space="preserve">(품목 또는 </w:t>
      </w:r>
      <w:proofErr w:type="spellStart"/>
      <w:r w:rsidRPr="00700AAF">
        <w:rPr>
          <w:rFonts w:ascii="굴림" w:eastAsia="굴림" w:hAnsi="굴림" w:cs="굴림"/>
          <w:kern w:val="0"/>
          <w:sz w:val="24"/>
          <w:szCs w:val="24"/>
        </w:rPr>
        <w:t>지수조정률</w:t>
      </w:r>
      <w:proofErr w:type="spellEnd"/>
      <w:r w:rsidRPr="00700AAF">
        <w:rPr>
          <w:rFonts w:ascii="굴림" w:eastAsia="굴림" w:hAnsi="굴림" w:cs="굴림"/>
          <w:kern w:val="0"/>
          <w:sz w:val="24"/>
          <w:szCs w:val="24"/>
        </w:rPr>
        <w:t>) 3% 이상 증감'이라는 두 요건이 동시에 충족되어야 합니다. 이때 90일의 기간 산정 시 발주기관의 책임이나 불가항력으로 인해 이행이 중지된 기간도 포함됩니다.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hint="eastAsia"/>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lastRenderedPageBreak/>
        <w:t>[문제 10] 물가변동 적용대가의 산정 범위 및 원칙에 대한 설명으로 틀린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물가변동 적용대가는 총 계약금액 중 조정기준일 이후에 이행되어야 하는 부분의 대가이다.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조정기준일 이전에 공정예정표상 이미 이행되었어야 할 '지체 부분'은 조정 대상에서 제외한다.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발주기관의 책임으로 이행이 지연된 부분은 조정기준일 이후에 이행되더라도 조정 대상에서 제외한다.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물가변동 적용대가는 계약내역서를 구성하는 모든 품목 및 비목을 대상으로 산정해야 한다.</w:t>
      </w:r>
    </w:p>
    <w:p w:rsidR="00700AAF" w:rsidRPr="00700AAF" w:rsidRDefault="00700AAF" w:rsidP="00700AAF">
      <w:pPr>
        <w:widowControl/>
        <w:numPr>
          <w:ilvl w:val="0"/>
          <w:numId w:val="10"/>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Pr="00700AAF" w:rsidRDefault="00700AAF" w:rsidP="00700AAF">
      <w:pPr>
        <w:widowControl/>
        <w:numPr>
          <w:ilvl w:val="0"/>
          <w:numId w:val="10"/>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원칙적으로 조정기준일 이전의 지체 부분은 제외되나, '정부(발주기관) 측에 책임이 있는 사유' 또는 천재지변 등 불가항력으로 인해 지연된 경우에는 물가변동 적용대가에 포함시키는 것이 신뢰보호의 원칙에 부합합니다.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 xml:space="preserve">[문제 11] </w:t>
      </w:r>
      <w:proofErr w:type="spellStart"/>
      <w:r w:rsidRPr="00700AAF">
        <w:rPr>
          <w:rFonts w:ascii="굴림" w:eastAsia="굴림" w:hAnsi="굴림" w:cs="굴림"/>
          <w:b/>
          <w:bCs/>
          <w:kern w:val="0"/>
          <w:sz w:val="24"/>
          <w:szCs w:val="24"/>
        </w:rPr>
        <w:t>품목조정률과</w:t>
      </w:r>
      <w:proofErr w:type="spellEnd"/>
      <w:r w:rsidRPr="00700AAF">
        <w:rPr>
          <w:rFonts w:ascii="굴림" w:eastAsia="굴림" w:hAnsi="굴림" w:cs="굴림"/>
          <w:b/>
          <w:bCs/>
          <w:kern w:val="0"/>
          <w:sz w:val="24"/>
          <w:szCs w:val="24"/>
        </w:rPr>
        <w:t xml:space="preserve"> </w:t>
      </w:r>
      <w:proofErr w:type="spellStart"/>
      <w:r w:rsidRPr="00700AAF">
        <w:rPr>
          <w:rFonts w:ascii="굴림" w:eastAsia="굴림" w:hAnsi="굴림" w:cs="굴림"/>
          <w:b/>
          <w:bCs/>
          <w:kern w:val="0"/>
          <w:sz w:val="24"/>
          <w:szCs w:val="24"/>
        </w:rPr>
        <w:t>지수조정률</w:t>
      </w:r>
      <w:proofErr w:type="spellEnd"/>
      <w:r w:rsidRPr="00700AAF">
        <w:rPr>
          <w:rFonts w:ascii="굴림" w:eastAsia="굴림" w:hAnsi="굴림" w:cs="굴림"/>
          <w:b/>
          <w:bCs/>
          <w:kern w:val="0"/>
          <w:sz w:val="24"/>
          <w:szCs w:val="24"/>
        </w:rPr>
        <w:t xml:space="preserve"> 산출 방식의 특징을 비교한 내용 중 가장 적절하지 않은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w:t>
      </w:r>
      <w:proofErr w:type="spellStart"/>
      <w:r w:rsidRPr="00700AAF">
        <w:rPr>
          <w:rFonts w:ascii="굴림" w:eastAsia="굴림" w:hAnsi="굴림" w:cs="굴림"/>
          <w:kern w:val="0"/>
          <w:sz w:val="24"/>
          <w:szCs w:val="24"/>
        </w:rPr>
        <w:t>품목조정률은</w:t>
      </w:r>
      <w:proofErr w:type="spellEnd"/>
      <w:r w:rsidRPr="00700AAF">
        <w:rPr>
          <w:rFonts w:ascii="굴림" w:eastAsia="굴림" w:hAnsi="굴림" w:cs="굴림"/>
          <w:kern w:val="0"/>
          <w:sz w:val="24"/>
          <w:szCs w:val="24"/>
        </w:rPr>
        <w:t xml:space="preserve"> 모든 품목의 등락을 개별적으로 계산하므로 실제 물가변동을 가장 정확하게 반영한다.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w:t>
      </w:r>
      <w:proofErr w:type="spellStart"/>
      <w:r w:rsidRPr="00700AAF">
        <w:rPr>
          <w:rFonts w:ascii="굴림" w:eastAsia="굴림" w:hAnsi="굴림" w:cs="굴림"/>
          <w:kern w:val="0"/>
          <w:sz w:val="24"/>
          <w:szCs w:val="24"/>
        </w:rPr>
        <w:t>지수조정률은</w:t>
      </w:r>
      <w:proofErr w:type="spellEnd"/>
      <w:r w:rsidRPr="00700AAF">
        <w:rPr>
          <w:rFonts w:ascii="굴림" w:eastAsia="굴림" w:hAnsi="굴림" w:cs="굴림"/>
          <w:kern w:val="0"/>
          <w:sz w:val="24"/>
          <w:szCs w:val="24"/>
        </w:rPr>
        <w:t xml:space="preserve"> </w:t>
      </w:r>
      <w:proofErr w:type="spellStart"/>
      <w:r w:rsidRPr="00700AAF">
        <w:rPr>
          <w:rFonts w:ascii="굴림" w:eastAsia="굴림" w:hAnsi="굴림" w:cs="굴림"/>
          <w:kern w:val="0"/>
          <w:sz w:val="24"/>
          <w:szCs w:val="24"/>
        </w:rPr>
        <w:t>비목군별</w:t>
      </w:r>
      <w:proofErr w:type="spellEnd"/>
      <w:r w:rsidRPr="00700AAF">
        <w:rPr>
          <w:rFonts w:ascii="굴림" w:eastAsia="굴림" w:hAnsi="굴림" w:cs="굴림"/>
          <w:kern w:val="0"/>
          <w:sz w:val="24"/>
          <w:szCs w:val="24"/>
        </w:rPr>
        <w:t xml:space="preserve"> 지수를 활용하므로 품목수가 많은 대규모 </w:t>
      </w:r>
      <w:proofErr w:type="spellStart"/>
      <w:r w:rsidRPr="00700AAF">
        <w:rPr>
          <w:rFonts w:ascii="굴림" w:eastAsia="굴림" w:hAnsi="굴림" w:cs="굴림"/>
          <w:kern w:val="0"/>
          <w:sz w:val="24"/>
          <w:szCs w:val="24"/>
        </w:rPr>
        <w:t>복합공종에서</w:t>
      </w:r>
      <w:proofErr w:type="spellEnd"/>
      <w:r w:rsidRPr="00700AAF">
        <w:rPr>
          <w:rFonts w:ascii="굴림" w:eastAsia="굴림" w:hAnsi="굴림" w:cs="굴림"/>
          <w:kern w:val="0"/>
          <w:sz w:val="24"/>
          <w:szCs w:val="24"/>
        </w:rPr>
        <w:t xml:space="preserve"> 행정 효율성이 높다.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w:t>
      </w:r>
      <w:proofErr w:type="spellStart"/>
      <w:r w:rsidRPr="00700AAF">
        <w:rPr>
          <w:rFonts w:ascii="굴림" w:eastAsia="굴림" w:hAnsi="굴림" w:cs="굴림"/>
          <w:kern w:val="0"/>
          <w:sz w:val="24"/>
          <w:szCs w:val="24"/>
        </w:rPr>
        <w:t>품목조정률은</w:t>
      </w:r>
      <w:proofErr w:type="spellEnd"/>
      <w:r w:rsidRPr="00700AAF">
        <w:rPr>
          <w:rFonts w:ascii="굴림" w:eastAsia="굴림" w:hAnsi="굴림" w:cs="굴림"/>
          <w:kern w:val="0"/>
          <w:sz w:val="24"/>
          <w:szCs w:val="24"/>
        </w:rPr>
        <w:t xml:space="preserve"> 계산이 복잡하고 시간과 노력이 많이 소요되어 주로 소규모 단기 공사에서 활용된다.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④ 계약 이행 도중 물가 상황에 따라 당사자가 합의하면 </w:t>
      </w:r>
      <w:proofErr w:type="spellStart"/>
      <w:r w:rsidRPr="00700AAF">
        <w:rPr>
          <w:rFonts w:ascii="굴림" w:eastAsia="굴림" w:hAnsi="굴림" w:cs="굴림"/>
          <w:kern w:val="0"/>
          <w:sz w:val="24"/>
          <w:szCs w:val="24"/>
        </w:rPr>
        <w:t>품목조정률에서</w:t>
      </w:r>
      <w:proofErr w:type="spellEnd"/>
      <w:r w:rsidRPr="00700AAF">
        <w:rPr>
          <w:rFonts w:ascii="굴림" w:eastAsia="굴림" w:hAnsi="굴림" w:cs="굴림"/>
          <w:kern w:val="0"/>
          <w:sz w:val="24"/>
          <w:szCs w:val="24"/>
        </w:rPr>
        <w:t xml:space="preserve"> </w:t>
      </w:r>
      <w:proofErr w:type="spellStart"/>
      <w:r w:rsidRPr="00700AAF">
        <w:rPr>
          <w:rFonts w:ascii="굴림" w:eastAsia="굴림" w:hAnsi="굴림" w:cs="굴림"/>
          <w:kern w:val="0"/>
          <w:sz w:val="24"/>
          <w:szCs w:val="24"/>
        </w:rPr>
        <w:t>지수조정률로</w:t>
      </w:r>
      <w:proofErr w:type="spellEnd"/>
      <w:r w:rsidRPr="00700AAF">
        <w:rPr>
          <w:rFonts w:ascii="굴림" w:eastAsia="굴림" w:hAnsi="굴림" w:cs="굴림"/>
          <w:kern w:val="0"/>
          <w:sz w:val="24"/>
          <w:szCs w:val="24"/>
        </w:rPr>
        <w:t xml:space="preserve"> 방법을 변경할 수 있다.</w:t>
      </w:r>
    </w:p>
    <w:p w:rsidR="00700AAF" w:rsidRPr="00700AAF" w:rsidRDefault="00700AAF" w:rsidP="00700AAF">
      <w:pPr>
        <w:widowControl/>
        <w:numPr>
          <w:ilvl w:val="0"/>
          <w:numId w:val="11"/>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④</w:t>
      </w:r>
    </w:p>
    <w:p w:rsidR="00700AAF" w:rsidRPr="00700AAF" w:rsidRDefault="00700AAF" w:rsidP="00700AAF">
      <w:pPr>
        <w:widowControl/>
        <w:numPr>
          <w:ilvl w:val="0"/>
          <w:numId w:val="11"/>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물가변동 조정 방법(품목 또는 지수)은 계약 체결 시 명시해야 하며, 이행 도중 합의로 변경하는 것은 금지됩니다. 이는 조정의 일관성을 유지하고 어느 한쪽에 유리하게 운용되는 것을 방지하기 </w:t>
      </w:r>
      <w:proofErr w:type="spellStart"/>
      <w:r w:rsidRPr="00700AAF">
        <w:rPr>
          <w:rFonts w:ascii="굴림" w:eastAsia="굴림" w:hAnsi="굴림" w:cs="굴림"/>
          <w:kern w:val="0"/>
          <w:sz w:val="24"/>
          <w:szCs w:val="24"/>
        </w:rPr>
        <w:t>위함입니다</w:t>
      </w:r>
      <w:proofErr w:type="spellEnd"/>
      <w:r w:rsidRPr="00700AAF">
        <w:rPr>
          <w:rFonts w:ascii="굴림" w:eastAsia="굴림" w:hAnsi="굴림" w:cs="굴림"/>
          <w:kern w:val="0"/>
          <w:sz w:val="24"/>
          <w:szCs w:val="24"/>
        </w:rPr>
        <w:t xml:space="preserve">. 1회 조정 시 선택한 방법은 </w:t>
      </w:r>
      <w:proofErr w:type="spellStart"/>
      <w:r w:rsidRPr="00700AAF">
        <w:rPr>
          <w:rFonts w:ascii="굴림" w:eastAsia="굴림" w:hAnsi="굴림" w:cs="굴림"/>
          <w:kern w:val="0"/>
          <w:sz w:val="24"/>
          <w:szCs w:val="24"/>
        </w:rPr>
        <w:t>차수별</w:t>
      </w:r>
      <w:proofErr w:type="spellEnd"/>
      <w:r w:rsidRPr="00700AAF">
        <w:rPr>
          <w:rFonts w:ascii="굴림" w:eastAsia="굴림" w:hAnsi="굴림" w:cs="굴림"/>
          <w:kern w:val="0"/>
          <w:sz w:val="24"/>
          <w:szCs w:val="24"/>
        </w:rPr>
        <w:t xml:space="preserve"> 조정에서도 동일하게 적용되어야 합니다.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lastRenderedPageBreak/>
        <w:t>[문제 12] 물가변동 조정 시 선금 공제 및 기성대가(</w:t>
      </w:r>
      <w:proofErr w:type="spellStart"/>
      <w:r w:rsidRPr="00700AAF">
        <w:rPr>
          <w:rFonts w:ascii="굴림" w:eastAsia="굴림" w:hAnsi="굴림" w:cs="굴림"/>
          <w:b/>
          <w:bCs/>
          <w:kern w:val="0"/>
          <w:sz w:val="24"/>
          <w:szCs w:val="24"/>
        </w:rPr>
        <w:t>개산급</w:t>
      </w:r>
      <w:proofErr w:type="spellEnd"/>
      <w:r w:rsidRPr="00700AAF">
        <w:rPr>
          <w:rFonts w:ascii="굴림" w:eastAsia="굴림" w:hAnsi="굴림" w:cs="굴림"/>
          <w:b/>
          <w:bCs/>
          <w:kern w:val="0"/>
          <w:sz w:val="24"/>
          <w:szCs w:val="24"/>
        </w:rPr>
        <w:t xml:space="preserve"> 포함) 적용 원칙에 대한 설명으로 옳은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조정기준일 이후에 수령한 선금도 물가변동 적용대가에서 </w:t>
      </w:r>
      <w:proofErr w:type="spellStart"/>
      <w:r w:rsidRPr="00700AAF">
        <w:rPr>
          <w:rFonts w:ascii="굴림" w:eastAsia="굴림" w:hAnsi="굴림" w:cs="굴림"/>
          <w:kern w:val="0"/>
          <w:sz w:val="24"/>
          <w:szCs w:val="24"/>
        </w:rPr>
        <w:t>선금급률만큼</w:t>
      </w:r>
      <w:proofErr w:type="spellEnd"/>
      <w:r w:rsidRPr="00700AAF">
        <w:rPr>
          <w:rFonts w:ascii="굴림" w:eastAsia="굴림" w:hAnsi="굴림" w:cs="굴림"/>
          <w:kern w:val="0"/>
          <w:sz w:val="24"/>
          <w:szCs w:val="24"/>
        </w:rPr>
        <w:t xml:space="preserve"> 공제한다.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감액조정(De-Escalation) 시에도 선금으로 인한 이득을 환수하기 위해 선금 공제를 실시한다.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확정적으로 지급을 마친 기성대가는 신뢰보호 원칙상 물가변동 적용대가에 포함한다.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w:t>
      </w:r>
      <w:proofErr w:type="spellStart"/>
      <w:r w:rsidRPr="00700AAF">
        <w:rPr>
          <w:rFonts w:ascii="굴림" w:eastAsia="굴림" w:hAnsi="굴림" w:cs="굴림"/>
          <w:kern w:val="0"/>
          <w:sz w:val="24"/>
          <w:szCs w:val="24"/>
        </w:rPr>
        <w:t>개산급</w:t>
      </w:r>
      <w:proofErr w:type="spellEnd"/>
      <w:r w:rsidRPr="00700AAF">
        <w:rPr>
          <w:rFonts w:ascii="굴림" w:eastAsia="굴림" w:hAnsi="굴림" w:cs="굴림"/>
          <w:kern w:val="0"/>
          <w:sz w:val="24"/>
          <w:szCs w:val="24"/>
        </w:rPr>
        <w:t>'</w:t>
      </w:r>
      <w:proofErr w:type="spellStart"/>
      <w:r w:rsidRPr="00700AAF">
        <w:rPr>
          <w:rFonts w:ascii="굴림" w:eastAsia="굴림" w:hAnsi="굴림" w:cs="굴림"/>
          <w:kern w:val="0"/>
          <w:sz w:val="24"/>
          <w:szCs w:val="24"/>
        </w:rPr>
        <w:t>으로</w:t>
      </w:r>
      <w:proofErr w:type="spellEnd"/>
      <w:r w:rsidRPr="00700AAF">
        <w:rPr>
          <w:rFonts w:ascii="굴림" w:eastAsia="굴림" w:hAnsi="굴림" w:cs="굴림"/>
          <w:kern w:val="0"/>
          <w:sz w:val="24"/>
          <w:szCs w:val="24"/>
        </w:rPr>
        <w:t xml:space="preserve"> 지급된 기성대가는 잠정적 지급으로 보아 물가변동 조정 대상에 포함된다.</w:t>
      </w:r>
    </w:p>
    <w:p w:rsidR="00700AAF" w:rsidRPr="00700AAF" w:rsidRDefault="00700AAF" w:rsidP="00700AAF">
      <w:pPr>
        <w:widowControl/>
        <w:numPr>
          <w:ilvl w:val="0"/>
          <w:numId w:val="12"/>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④</w:t>
      </w:r>
    </w:p>
    <w:p w:rsidR="00700AAF" w:rsidRPr="00700AAF" w:rsidRDefault="00700AAF" w:rsidP="00700AAF">
      <w:pPr>
        <w:widowControl/>
        <w:numPr>
          <w:ilvl w:val="0"/>
          <w:numId w:val="12"/>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대법원 판례(2004다28825)에 따르면, '확정적으로 지급을 마친 기성대가'는 신뢰보호상 조정 대상에서 제외되지만, 금액이 </w:t>
      </w:r>
      <w:proofErr w:type="spellStart"/>
      <w:r w:rsidRPr="00700AAF">
        <w:rPr>
          <w:rFonts w:ascii="굴림" w:eastAsia="굴림" w:hAnsi="굴림" w:cs="굴림"/>
          <w:kern w:val="0"/>
          <w:sz w:val="24"/>
          <w:szCs w:val="24"/>
        </w:rPr>
        <w:t>미확정되어</w:t>
      </w:r>
      <w:proofErr w:type="spellEnd"/>
      <w:r w:rsidRPr="00700AAF">
        <w:rPr>
          <w:rFonts w:ascii="굴림" w:eastAsia="굴림" w:hAnsi="굴림" w:cs="굴림"/>
          <w:kern w:val="0"/>
          <w:sz w:val="24"/>
          <w:szCs w:val="24"/>
        </w:rPr>
        <w:t xml:space="preserve"> '</w:t>
      </w:r>
      <w:proofErr w:type="spellStart"/>
      <w:r w:rsidRPr="00700AAF">
        <w:rPr>
          <w:rFonts w:ascii="굴림" w:eastAsia="굴림" w:hAnsi="굴림" w:cs="굴림"/>
          <w:kern w:val="0"/>
          <w:sz w:val="24"/>
          <w:szCs w:val="24"/>
        </w:rPr>
        <w:t>개산급</w:t>
      </w:r>
      <w:proofErr w:type="spellEnd"/>
      <w:r w:rsidRPr="00700AAF">
        <w:rPr>
          <w:rFonts w:ascii="굴림" w:eastAsia="굴림" w:hAnsi="굴림" w:cs="굴림"/>
          <w:kern w:val="0"/>
          <w:sz w:val="24"/>
          <w:szCs w:val="24"/>
        </w:rPr>
        <w:t>'</w:t>
      </w:r>
      <w:proofErr w:type="spellStart"/>
      <w:r w:rsidRPr="00700AAF">
        <w:rPr>
          <w:rFonts w:ascii="굴림" w:eastAsia="굴림" w:hAnsi="굴림" w:cs="굴림"/>
          <w:kern w:val="0"/>
          <w:sz w:val="24"/>
          <w:szCs w:val="24"/>
        </w:rPr>
        <w:t>으로</w:t>
      </w:r>
      <w:proofErr w:type="spellEnd"/>
      <w:r w:rsidRPr="00700AAF">
        <w:rPr>
          <w:rFonts w:ascii="굴림" w:eastAsia="굴림" w:hAnsi="굴림" w:cs="굴림"/>
          <w:kern w:val="0"/>
          <w:sz w:val="24"/>
          <w:szCs w:val="24"/>
        </w:rPr>
        <w:t xml:space="preserve"> 지급된 대가는 차후 정산을 염두에 둔 잠정적 지급이므로 물가변동 조정 대상에 포함됩니다. 이때 '조정신청일'은 요건을 증명할 서류가 접수된 날로, 기성대가 공제 여부를 결정하는 중요한 기준점이 됩니다. 1번의 경우 조정기준일 이전 지급분만 공제하며, 2번의 감액조정 시에는 선금 공제를 하지 않습니다.</w:t>
      </w:r>
    </w:p>
    <w:p w:rsidR="00700AAF" w:rsidRDefault="00700AAF" w:rsidP="00700AAF">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36"/>
          <w:szCs w:val="36"/>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13] 설계변경의 기준이 되는 '설계서'의 정의 및 포함 범위에 대한 설명으로 틀린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공사시방서, 설계도면, 현장설명서, 물량내역서는 국가계약법령상 '설계서'에 해당한다.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입찰자가 단가를 기재하여 제출한 '산출내역서'는 원칙적으로 설계서에 포함되지 않는다.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턴키(일괄입찰) 공사나 수의계약 공사의 경우에도 산출내역서는 절대 설계서가 될 수 없다.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설계서 간 내용이 상호 모순되는 경우, 최선의 시공을 위해 우선되어야 할 내용을 기준으로 조정한다.</w:t>
      </w:r>
    </w:p>
    <w:p w:rsidR="00700AAF" w:rsidRPr="00700AAF" w:rsidRDefault="00700AAF" w:rsidP="00700AAF">
      <w:pPr>
        <w:widowControl/>
        <w:numPr>
          <w:ilvl w:val="0"/>
          <w:numId w:val="13"/>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Pr="00700AAF" w:rsidRDefault="00700AAF" w:rsidP="00700AAF">
      <w:pPr>
        <w:widowControl/>
        <w:numPr>
          <w:ilvl w:val="0"/>
          <w:numId w:val="13"/>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lastRenderedPageBreak/>
        <w:t>풀이:</w:t>
      </w:r>
      <w:r w:rsidRPr="00700AAF">
        <w:rPr>
          <w:rFonts w:ascii="굴림" w:eastAsia="굴림" w:hAnsi="굴림" w:cs="굴림"/>
          <w:kern w:val="0"/>
          <w:sz w:val="24"/>
          <w:szCs w:val="24"/>
        </w:rPr>
        <w:t xml:space="preserve"> 원칙적으로 산출내역서는 설계서가 아니지만, 수의계약으로 체결된 공사나 턴키 공사 등 발주기관이 별도의 물량내역서를 교부하지 않고 계약상대자가 직접 작성하여 제출하는 경우에는 예외적으로 그 성격이 달라질 수 있습니다(소스 32-33p). 하지만 일반적인 설계변경 법리에서 산출내역서는 설계변경의 직접적 사유가 되는 '설계서'와는 구분하여 관리됩니다.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14] 설계변경으로 인한 계약금액 조정 시 단가 적용 원칙에 대한 설명 중 옳은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증감된 공사량의 단가는 설계변경 당시 단가를 우선 적용하는 것이 원칙이다.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계약단가가 없는 신규 비목의 단가는 설계변경 당시 단가에 </w:t>
      </w:r>
      <w:proofErr w:type="spellStart"/>
      <w:r w:rsidRPr="00700AAF">
        <w:rPr>
          <w:rFonts w:ascii="굴림" w:eastAsia="굴림" w:hAnsi="굴림" w:cs="굴림"/>
          <w:kern w:val="0"/>
          <w:sz w:val="24"/>
          <w:szCs w:val="24"/>
        </w:rPr>
        <w:t>낙찰률을</w:t>
      </w:r>
      <w:proofErr w:type="spellEnd"/>
      <w:r w:rsidRPr="00700AAF">
        <w:rPr>
          <w:rFonts w:ascii="굴림" w:eastAsia="굴림" w:hAnsi="굴림" w:cs="굴림"/>
          <w:kern w:val="0"/>
          <w:sz w:val="24"/>
          <w:szCs w:val="24"/>
        </w:rPr>
        <w:t xml:space="preserve"> 곱한 금액으로 산정한다.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계약단가가 예정가격단가보다 높은 경우, 물량이 증가해도 무조건 계약단가를 적용해야 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모든 설계변경 시 단가 적용은 계약상대자가 요구하는 단가를 100% 수용해야 한다.</w:t>
      </w:r>
    </w:p>
    <w:p w:rsidR="00700AAF" w:rsidRPr="00700AAF" w:rsidRDefault="00700AAF" w:rsidP="00700AAF">
      <w:pPr>
        <w:widowControl/>
        <w:numPr>
          <w:ilvl w:val="0"/>
          <w:numId w:val="14"/>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②</w:t>
      </w:r>
    </w:p>
    <w:p w:rsidR="00700AAF" w:rsidRPr="00700AAF" w:rsidRDefault="00700AAF" w:rsidP="00700AAF">
      <w:pPr>
        <w:widowControl/>
        <w:numPr>
          <w:ilvl w:val="0"/>
          <w:numId w:val="14"/>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증감된 공사량은 원칙적으로 '계약단가'</w:t>
      </w:r>
      <w:proofErr w:type="spellStart"/>
      <w:r w:rsidRPr="00700AAF">
        <w:rPr>
          <w:rFonts w:ascii="굴림" w:eastAsia="굴림" w:hAnsi="굴림" w:cs="굴림"/>
          <w:kern w:val="0"/>
          <w:sz w:val="24"/>
          <w:szCs w:val="24"/>
        </w:rPr>
        <w:t>를</w:t>
      </w:r>
      <w:proofErr w:type="spellEnd"/>
      <w:r w:rsidRPr="00700AAF">
        <w:rPr>
          <w:rFonts w:ascii="굴림" w:eastAsia="굴림" w:hAnsi="굴림" w:cs="굴림"/>
          <w:kern w:val="0"/>
          <w:sz w:val="24"/>
          <w:szCs w:val="24"/>
        </w:rPr>
        <w:t xml:space="preserve"> 적용하며, 계약단가가 없는 신규 비목은 '설계변경 당시 단가 × </w:t>
      </w:r>
      <w:proofErr w:type="spellStart"/>
      <w:r w:rsidRPr="00700AAF">
        <w:rPr>
          <w:rFonts w:ascii="굴림" w:eastAsia="굴림" w:hAnsi="굴림" w:cs="굴림"/>
          <w:kern w:val="0"/>
          <w:sz w:val="24"/>
          <w:szCs w:val="24"/>
        </w:rPr>
        <w:t>낙찰률</w:t>
      </w:r>
      <w:proofErr w:type="spellEnd"/>
      <w:r w:rsidRPr="00700AAF">
        <w:rPr>
          <w:rFonts w:ascii="굴림" w:eastAsia="굴림" w:hAnsi="굴림" w:cs="굴림"/>
          <w:kern w:val="0"/>
          <w:sz w:val="24"/>
          <w:szCs w:val="24"/>
        </w:rPr>
        <w:t>'을 적용합니다. 3번의 경우 계약단가가 예가단가보다 높은 상황에서 물량이 증가하면, 부당한 예산 집행 방지를 위해 '예정가격단가'</w:t>
      </w:r>
      <w:proofErr w:type="spellStart"/>
      <w:r w:rsidRPr="00700AAF">
        <w:rPr>
          <w:rFonts w:ascii="굴림" w:eastAsia="굴림" w:hAnsi="굴림" w:cs="굴림"/>
          <w:kern w:val="0"/>
          <w:sz w:val="24"/>
          <w:szCs w:val="24"/>
        </w:rPr>
        <w:t>를</w:t>
      </w:r>
      <w:proofErr w:type="spellEnd"/>
      <w:r w:rsidRPr="00700AAF">
        <w:rPr>
          <w:rFonts w:ascii="굴림" w:eastAsia="굴림" w:hAnsi="굴림" w:cs="굴림"/>
          <w:kern w:val="0"/>
          <w:sz w:val="24"/>
          <w:szCs w:val="24"/>
        </w:rPr>
        <w:t xml:space="preserve"> 적용합니다. 이는 설계변경이 예산 낭비 수단으로 악용되는 것을 막기 위한 행정적 장치입니다.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15] 발주기관이 필요에 의해 설계변경을 요구한 경우(정부 책임 사유), 증가 물량 및 신규 비목의 단가 결정 방식은?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w:t>
      </w:r>
      <w:proofErr w:type="spellStart"/>
      <w:r w:rsidRPr="00700AAF">
        <w:rPr>
          <w:rFonts w:ascii="굴림" w:eastAsia="굴림" w:hAnsi="굴림" w:cs="굴림"/>
          <w:kern w:val="0"/>
          <w:sz w:val="24"/>
          <w:szCs w:val="24"/>
        </w:rPr>
        <w:t>낙찰률을</w:t>
      </w:r>
      <w:proofErr w:type="spellEnd"/>
      <w:r w:rsidRPr="00700AAF">
        <w:rPr>
          <w:rFonts w:ascii="굴림" w:eastAsia="굴림" w:hAnsi="굴림" w:cs="굴림"/>
          <w:kern w:val="0"/>
          <w:sz w:val="24"/>
          <w:szCs w:val="24"/>
        </w:rPr>
        <w:t xml:space="preserve"> 적용한 단가로 강제 고정한다.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설계변경 당시 단가와 </w:t>
      </w:r>
      <w:proofErr w:type="spellStart"/>
      <w:r w:rsidRPr="00700AAF">
        <w:rPr>
          <w:rFonts w:ascii="굴림" w:eastAsia="굴림" w:hAnsi="굴림" w:cs="굴림"/>
          <w:kern w:val="0"/>
          <w:sz w:val="24"/>
          <w:szCs w:val="24"/>
        </w:rPr>
        <w:t>낙찰률</w:t>
      </w:r>
      <w:proofErr w:type="spellEnd"/>
      <w:r w:rsidRPr="00700AAF">
        <w:rPr>
          <w:rFonts w:ascii="굴림" w:eastAsia="굴림" w:hAnsi="굴림" w:cs="굴림"/>
          <w:kern w:val="0"/>
          <w:sz w:val="24"/>
          <w:szCs w:val="24"/>
        </w:rPr>
        <w:t xml:space="preserve"> 적용 단가 사이에서 당사자 간 협의하여 결정한다.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협의가 이루어지지 않을 경우 설계변경 당시 단가를 100% 적용한다.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lastRenderedPageBreak/>
        <w:t>④ 협의가 이루어지지 않을 경우 두 단가를 합한 금액의 50%를 적용한다.</w:t>
      </w:r>
    </w:p>
    <w:p w:rsidR="00700AAF" w:rsidRPr="00700AAF" w:rsidRDefault="00700AAF" w:rsidP="00700AAF">
      <w:pPr>
        <w:widowControl/>
        <w:numPr>
          <w:ilvl w:val="0"/>
          <w:numId w:val="15"/>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④</w:t>
      </w:r>
    </w:p>
    <w:p w:rsidR="00700AAF" w:rsidRPr="00700AAF" w:rsidRDefault="00700AAF" w:rsidP="00700AAF">
      <w:pPr>
        <w:widowControl/>
        <w:numPr>
          <w:ilvl w:val="0"/>
          <w:numId w:val="15"/>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정부 요구에 의한 설계변경 시, '설계변경 당시 단가'와 '</w:t>
      </w:r>
      <w:proofErr w:type="spellStart"/>
      <w:r w:rsidRPr="00700AAF">
        <w:rPr>
          <w:rFonts w:ascii="굴림" w:eastAsia="굴림" w:hAnsi="굴림" w:cs="굴림"/>
          <w:kern w:val="0"/>
          <w:sz w:val="24"/>
          <w:szCs w:val="24"/>
        </w:rPr>
        <w:t>낙찰률</w:t>
      </w:r>
      <w:proofErr w:type="spellEnd"/>
      <w:r w:rsidRPr="00700AAF">
        <w:rPr>
          <w:rFonts w:ascii="굴림" w:eastAsia="굴림" w:hAnsi="굴림" w:cs="굴림"/>
          <w:kern w:val="0"/>
          <w:sz w:val="24"/>
          <w:szCs w:val="24"/>
        </w:rPr>
        <w:t xml:space="preserve"> 적용 단가' 사이에서 협의하는 것이 원칙입니다. 만약 협의가 이루어지지 않을 경우, 두 금액을 합한 금액의 50%를 적용합니다. 이는 발주기관의 요구로 인한 계약상대자의 불이익을 최소화하면서도 합리적 가격 선을 유지하려는 법리적 절충안입니다.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16] 운반거리 변경이나 공기 연장 등 '기타 계약내용 변경'에 따른 계약금액 조정의 실비 산정 원칙은?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w:t>
      </w:r>
      <w:proofErr w:type="spellStart"/>
      <w:r w:rsidRPr="00700AAF">
        <w:rPr>
          <w:rFonts w:ascii="굴림" w:eastAsia="굴림" w:hAnsi="굴림" w:cs="굴림"/>
          <w:kern w:val="0"/>
          <w:sz w:val="24"/>
          <w:szCs w:val="24"/>
        </w:rPr>
        <w:t>운반로</w:t>
      </w:r>
      <w:proofErr w:type="spellEnd"/>
      <w:r w:rsidRPr="00700AAF">
        <w:rPr>
          <w:rFonts w:ascii="굴림" w:eastAsia="굴림" w:hAnsi="굴림" w:cs="굴림"/>
          <w:kern w:val="0"/>
          <w:sz w:val="24"/>
          <w:szCs w:val="24"/>
        </w:rPr>
        <w:t xml:space="preserve"> 전부가 변경된 경우, 당초 계약단가를 그대로 유지한다.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공기 연장에 따른 간접노무비는 실제 지급 여부와 관계없이 산출내역서 비율로 고정 지급한다.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③ 기타 계약내용 변경 시에는 변경된 내용에 따라 '실비'</w:t>
      </w:r>
      <w:proofErr w:type="spellStart"/>
      <w:r w:rsidRPr="00700AAF">
        <w:rPr>
          <w:rFonts w:ascii="굴림" w:eastAsia="굴림" w:hAnsi="굴림" w:cs="굴림"/>
          <w:kern w:val="0"/>
          <w:sz w:val="24"/>
          <w:szCs w:val="24"/>
        </w:rPr>
        <w:t>를</w:t>
      </w:r>
      <w:proofErr w:type="spellEnd"/>
      <w:r w:rsidRPr="00700AAF">
        <w:rPr>
          <w:rFonts w:ascii="굴림" w:eastAsia="굴림" w:hAnsi="굴림" w:cs="굴림"/>
          <w:kern w:val="0"/>
          <w:sz w:val="24"/>
          <w:szCs w:val="24"/>
        </w:rPr>
        <w:t xml:space="preserve"> 초과하지 않는 범위 내에서 조정한다.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운반거리 변경 시 협의가 되지 않으면 무조건 낮은 단가를 적용한다.</w:t>
      </w:r>
    </w:p>
    <w:p w:rsidR="00700AAF" w:rsidRPr="00700AAF" w:rsidRDefault="00700AAF" w:rsidP="00700AAF">
      <w:pPr>
        <w:widowControl/>
        <w:numPr>
          <w:ilvl w:val="0"/>
          <w:numId w:val="16"/>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Pr="00700AAF" w:rsidRDefault="00700AAF" w:rsidP="00700AAF">
      <w:pPr>
        <w:widowControl/>
        <w:numPr>
          <w:ilvl w:val="0"/>
          <w:numId w:val="16"/>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기타 계약내용 변경은 실비 정산이 원칙입니다. 공기 연장 시 간접노무비는 임금지급대장 등 객관적 자료로 확인된 실비를 산정하되 당초 임금 수준을 초과할 수 없습니다. 운반거리 변경 시 협의가 안 되면 중간 금액을 적용합니다. 3번이 실비 산정의 가장 근본적인 원칙입니다.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17] 계약상대자의 귀책사유로 인해 계약을 해제 또는 해지할 수 있는 '채무불이행' 사유가 아닌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지체상금이 해당 계약의 계약보증금 상당액에 달하여 계약 이행이 불가능하다고 판단될 때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납품기한 내에 물품 납품을 거부하거나 완료하지 못한 사실이 명백할 때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lastRenderedPageBreak/>
        <w:t xml:space="preserve">③ 입찰 관련 서류를 허위 또는 부정한 방법으로 제출하여 계약이 체결된 사실이 발견될 때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발주기관의 정책 변화로 인해 해당 사업이 불가피하게 취소되었을 때</w:t>
      </w:r>
    </w:p>
    <w:p w:rsidR="00700AAF" w:rsidRPr="00700AAF" w:rsidRDefault="00700AAF" w:rsidP="00700AAF">
      <w:pPr>
        <w:widowControl/>
        <w:numPr>
          <w:ilvl w:val="0"/>
          <w:numId w:val="17"/>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④</w:t>
      </w:r>
    </w:p>
    <w:p w:rsidR="00700AAF" w:rsidRPr="00700AAF" w:rsidRDefault="00700AAF" w:rsidP="00700AAF">
      <w:pPr>
        <w:widowControl/>
        <w:numPr>
          <w:ilvl w:val="0"/>
          <w:numId w:val="17"/>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4번은 국가계약법상 '사정변경에 의한 해제·해지' 사유에 해당합니다. 1, 2, 3번은 계약상대자의 책임 있는 사유(귀책사유)로 인한 법정 해제 사유이며, 이 경우 계약보증금은 국고에 귀속되고 부정당업자 제재가 수반될 수 있습니다.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18] 사정변경(발주기관의 불가피한 사정)에 의해 계약이 해제·해지된 경우, 발주기관이 14일 이내에 지급해야 할 범위에 포함되지 않는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기성 부분 또는 </w:t>
      </w:r>
      <w:proofErr w:type="spellStart"/>
      <w:r w:rsidRPr="00700AAF">
        <w:rPr>
          <w:rFonts w:ascii="굴림" w:eastAsia="굴림" w:hAnsi="굴림" w:cs="굴림"/>
          <w:kern w:val="0"/>
          <w:sz w:val="24"/>
          <w:szCs w:val="24"/>
        </w:rPr>
        <w:t>기납</w:t>
      </w:r>
      <w:proofErr w:type="spellEnd"/>
      <w:r w:rsidRPr="00700AAF">
        <w:rPr>
          <w:rFonts w:ascii="굴림" w:eastAsia="굴림" w:hAnsi="굴림" w:cs="굴림"/>
          <w:kern w:val="0"/>
          <w:sz w:val="24"/>
          <w:szCs w:val="24"/>
        </w:rPr>
        <w:t xml:space="preserve"> 부분 대가 중 지급하지 않은 금액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전체 이행 완료를 위해 투입된 인력, 재료 및 장비의 철수 비용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이미 납부한 계약보증금의 반환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계약이 정상 완료되었을 경우 계약상대자가 얻었을 미래의 기대 이익(L.O.P)</w:t>
      </w:r>
    </w:p>
    <w:p w:rsidR="00700AAF" w:rsidRPr="00700AAF" w:rsidRDefault="00700AAF" w:rsidP="00700AAF">
      <w:pPr>
        <w:widowControl/>
        <w:numPr>
          <w:ilvl w:val="0"/>
          <w:numId w:val="18"/>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④</w:t>
      </w:r>
    </w:p>
    <w:p w:rsidR="00700AAF" w:rsidRPr="00700AAF" w:rsidRDefault="00700AAF" w:rsidP="00700AAF">
      <w:pPr>
        <w:widowControl/>
        <w:numPr>
          <w:ilvl w:val="0"/>
          <w:numId w:val="18"/>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발주기관의 사정으로 인한 해제 시에는 </w:t>
      </w:r>
      <w:proofErr w:type="spellStart"/>
      <w:r w:rsidRPr="00700AAF">
        <w:rPr>
          <w:rFonts w:ascii="굴림" w:eastAsia="굴림" w:hAnsi="굴림" w:cs="굴림"/>
          <w:kern w:val="0"/>
          <w:sz w:val="24"/>
          <w:szCs w:val="24"/>
        </w:rPr>
        <w:t>실손해</w:t>
      </w:r>
      <w:proofErr w:type="spellEnd"/>
      <w:r w:rsidRPr="00700AAF">
        <w:rPr>
          <w:rFonts w:ascii="굴림" w:eastAsia="굴림" w:hAnsi="굴림" w:cs="굴림"/>
          <w:kern w:val="0"/>
          <w:sz w:val="24"/>
          <w:szCs w:val="24"/>
        </w:rPr>
        <w:t>(기성 대가, 철수 비용)를 보상하고 계약보증금을 반환합니다. 그러나 계약상대자가 미래에 얻었을 기대 이익 전액을 보상하지는 않는 것이 공공계약의 일반적인 정산 법리입니다.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19] 계약의 해제·해지에 따른 소급효 및 정산 원칙에 대한 설명으로 옳은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합의해제의 경우, 별도 약정이 없어도 당연히 채무불이행에 따른 손해배상을 청구할 수 있다.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건설도급계약에서 해제의 소급효는 사회경제적 손실 방지를 위해 제한적으로 적용되며 기성 부분은 유효하다.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lastRenderedPageBreak/>
        <w:t xml:space="preserve">③ 법정해제의 경우 손해배상청구권은 즉시 소멸하며 원상회복 의무만 남는다.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민법 제673조에 따른 발주자의 자유로운 해제권 행사 시, 수급인의 손해를 배상할 의무가 전혀 없다.</w:t>
      </w:r>
    </w:p>
    <w:p w:rsidR="00700AAF" w:rsidRPr="00700AAF" w:rsidRDefault="00700AAF" w:rsidP="00700AAF">
      <w:pPr>
        <w:widowControl/>
        <w:numPr>
          <w:ilvl w:val="0"/>
          <w:numId w:val="19"/>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②</w:t>
      </w:r>
    </w:p>
    <w:p w:rsidR="00700AAF" w:rsidRPr="00700AAF" w:rsidRDefault="00700AAF" w:rsidP="00700AAF">
      <w:pPr>
        <w:widowControl/>
        <w:numPr>
          <w:ilvl w:val="0"/>
          <w:numId w:val="19"/>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건설도급계약은 이미 완성된 부분을 철거할 경우 사회경제적 손실이 크므로 소급효를 제한하여 기성 부분의 효력을 유지하고 대가를 정산하는 것이 원칙입니다. 합의해제는 별도 약정이 없으면 손해배상 청구가 불가하며, 4번의 경우 발주자가 자유롭게 해제권을 행사하려면 수급인의 손해(</w:t>
      </w:r>
      <w:proofErr w:type="spellStart"/>
      <w:r w:rsidRPr="00700AAF">
        <w:rPr>
          <w:rFonts w:ascii="굴림" w:eastAsia="굴림" w:hAnsi="굴림" w:cs="굴림"/>
          <w:kern w:val="0"/>
          <w:sz w:val="24"/>
          <w:szCs w:val="24"/>
        </w:rPr>
        <w:t>기투입</w:t>
      </w:r>
      <w:proofErr w:type="spellEnd"/>
      <w:r w:rsidRPr="00700AAF">
        <w:rPr>
          <w:rFonts w:ascii="굴림" w:eastAsia="굴림" w:hAnsi="굴림" w:cs="굴림"/>
          <w:kern w:val="0"/>
          <w:sz w:val="24"/>
          <w:szCs w:val="24"/>
        </w:rPr>
        <w:t xml:space="preserve"> 비용 + 이익)를 배상해야 합니다.</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b/>
          <w:bCs/>
          <w:kern w:val="0"/>
          <w:sz w:val="24"/>
          <w:szCs w:val="24"/>
        </w:rPr>
      </w:pP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[문제 20] 공공조달 분쟁 해결을 위한 ADR(대체적 분쟁해결제도) 수단에 대한 설명 중 적절하지 않은 것은?</w:t>
      </w:r>
      <w:r w:rsidRPr="00700AAF">
        <w:rPr>
          <w:rFonts w:ascii="굴림" w:eastAsia="굴림" w:hAnsi="굴림" w:cs="굴림"/>
          <w:kern w:val="0"/>
          <w:sz w:val="24"/>
          <w:szCs w:val="24"/>
        </w:rPr>
        <w:t xml:space="preserve">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① 조정: 국가계약분쟁조정위원회 등에서 수행하며, 조정조서에 기록하면 화해와 같은 효력이 있다.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② 중재: 중재인의 판정은 양측 당사자에게 확정판결과 같은 구속력을 가지며 단심제로 운영된다. </w:t>
      </w:r>
    </w:p>
    <w:p w:rsid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 xml:space="preserve">③ 소송: 가장 신속하고 비용이 저렴하여 공공기관에서 가장 선호하는 ADR 수단이다. </w:t>
      </w:r>
    </w:p>
    <w:p w:rsidR="00700AAF" w:rsidRPr="00700AAF" w:rsidRDefault="00700AAF" w:rsidP="00700AAF">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kern w:val="0"/>
          <w:sz w:val="24"/>
          <w:szCs w:val="24"/>
        </w:rPr>
        <w:t>④ 중재합의: 계약서에 중재합의가 있는 경우, 법원은 특별한 사정이 없는 한 소를 각하해야 한다.</w:t>
      </w:r>
    </w:p>
    <w:p w:rsidR="00700AAF" w:rsidRPr="00700AAF" w:rsidRDefault="00700AAF" w:rsidP="00700AAF">
      <w:pPr>
        <w:widowControl/>
        <w:numPr>
          <w:ilvl w:val="0"/>
          <w:numId w:val="20"/>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정답: ③</w:t>
      </w:r>
    </w:p>
    <w:p w:rsidR="00700AAF" w:rsidRPr="00700AAF" w:rsidRDefault="00700AAF" w:rsidP="00700AAF">
      <w:pPr>
        <w:widowControl/>
        <w:numPr>
          <w:ilvl w:val="0"/>
          <w:numId w:val="20"/>
        </w:numPr>
        <w:wordWrap/>
        <w:autoSpaceDE/>
        <w:autoSpaceDN/>
        <w:spacing w:before="100" w:beforeAutospacing="1" w:after="100" w:afterAutospacing="1" w:line="240" w:lineRule="auto"/>
        <w:jc w:val="left"/>
        <w:rPr>
          <w:rFonts w:ascii="굴림" w:eastAsia="굴림" w:hAnsi="굴림" w:cs="굴림"/>
          <w:kern w:val="0"/>
          <w:sz w:val="24"/>
          <w:szCs w:val="24"/>
        </w:rPr>
      </w:pPr>
      <w:r w:rsidRPr="00700AAF">
        <w:rPr>
          <w:rFonts w:ascii="굴림" w:eastAsia="굴림" w:hAnsi="굴림" w:cs="굴림"/>
          <w:b/>
          <w:bCs/>
          <w:kern w:val="0"/>
          <w:sz w:val="24"/>
          <w:szCs w:val="24"/>
        </w:rPr>
        <w:t>풀이:</w:t>
      </w:r>
      <w:r w:rsidRPr="00700AAF">
        <w:rPr>
          <w:rFonts w:ascii="굴림" w:eastAsia="굴림" w:hAnsi="굴림" w:cs="굴림"/>
          <w:kern w:val="0"/>
          <w:sz w:val="24"/>
          <w:szCs w:val="24"/>
        </w:rPr>
        <w:t xml:space="preserve"> 소송은 ADR이 아닙니다. ADR은 소송의 단점인 고비용과 장기간 소요를 보완하기 위한 '대체적' 수단(화해, 조정, 중재)입니다. 조정은 당사자가 수락해야 구속력이 생기지만, 중재는 판정과 동시에 확정판결과 같은 강력한 법적 구속력을 갖는다는 점이 중급 시험의 핵심 포인트입니다. 소송은 분쟁 해결의 최종 단계이지만 행정적 효율성 측면에서는 ADR이 권장됩니다.</w:t>
      </w:r>
    </w:p>
    <w:p w:rsidR="00897782" w:rsidRPr="00700AAF" w:rsidRDefault="00897782"/>
    <w:sectPr w:rsidR="00897782" w:rsidRPr="00700AA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97D34"/>
    <w:multiLevelType w:val="multilevel"/>
    <w:tmpl w:val="17C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401EA"/>
    <w:multiLevelType w:val="multilevel"/>
    <w:tmpl w:val="339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BB4"/>
    <w:multiLevelType w:val="multilevel"/>
    <w:tmpl w:val="E79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34DD5"/>
    <w:multiLevelType w:val="multilevel"/>
    <w:tmpl w:val="4632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D3F95"/>
    <w:multiLevelType w:val="multilevel"/>
    <w:tmpl w:val="E8E6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418D3"/>
    <w:multiLevelType w:val="multilevel"/>
    <w:tmpl w:val="1EE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4449E"/>
    <w:multiLevelType w:val="multilevel"/>
    <w:tmpl w:val="5C74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750E6"/>
    <w:multiLevelType w:val="multilevel"/>
    <w:tmpl w:val="B49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34360"/>
    <w:multiLevelType w:val="multilevel"/>
    <w:tmpl w:val="DE0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E0E12"/>
    <w:multiLevelType w:val="multilevel"/>
    <w:tmpl w:val="FAF4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66B35"/>
    <w:multiLevelType w:val="multilevel"/>
    <w:tmpl w:val="26E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72930"/>
    <w:multiLevelType w:val="multilevel"/>
    <w:tmpl w:val="B596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74FEA"/>
    <w:multiLevelType w:val="multilevel"/>
    <w:tmpl w:val="F54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A6970"/>
    <w:multiLevelType w:val="multilevel"/>
    <w:tmpl w:val="860A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D62D5"/>
    <w:multiLevelType w:val="multilevel"/>
    <w:tmpl w:val="BBC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66901"/>
    <w:multiLevelType w:val="multilevel"/>
    <w:tmpl w:val="3542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164F2"/>
    <w:multiLevelType w:val="multilevel"/>
    <w:tmpl w:val="ABB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57EBA"/>
    <w:multiLevelType w:val="multilevel"/>
    <w:tmpl w:val="11B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35ED6"/>
    <w:multiLevelType w:val="multilevel"/>
    <w:tmpl w:val="F60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80FFE"/>
    <w:multiLevelType w:val="multilevel"/>
    <w:tmpl w:val="74F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198387">
    <w:abstractNumId w:val="10"/>
  </w:num>
  <w:num w:numId="2" w16cid:durableId="1428425968">
    <w:abstractNumId w:val="7"/>
  </w:num>
  <w:num w:numId="3" w16cid:durableId="331879636">
    <w:abstractNumId w:val="1"/>
  </w:num>
  <w:num w:numId="4" w16cid:durableId="1342969157">
    <w:abstractNumId w:val="16"/>
  </w:num>
  <w:num w:numId="5" w16cid:durableId="506143218">
    <w:abstractNumId w:val="17"/>
  </w:num>
  <w:num w:numId="6" w16cid:durableId="1797214613">
    <w:abstractNumId w:val="2"/>
  </w:num>
  <w:num w:numId="7" w16cid:durableId="35737243">
    <w:abstractNumId w:val="4"/>
  </w:num>
  <w:num w:numId="8" w16cid:durableId="1517647556">
    <w:abstractNumId w:val="12"/>
  </w:num>
  <w:num w:numId="9" w16cid:durableId="384062093">
    <w:abstractNumId w:val="6"/>
  </w:num>
  <w:num w:numId="10" w16cid:durableId="905382676">
    <w:abstractNumId w:val="5"/>
  </w:num>
  <w:num w:numId="11" w16cid:durableId="497501935">
    <w:abstractNumId w:val="15"/>
  </w:num>
  <w:num w:numId="12" w16cid:durableId="237905134">
    <w:abstractNumId w:val="13"/>
  </w:num>
  <w:num w:numId="13" w16cid:durableId="1809397848">
    <w:abstractNumId w:val="14"/>
  </w:num>
  <w:num w:numId="14" w16cid:durableId="961151630">
    <w:abstractNumId w:val="0"/>
  </w:num>
  <w:num w:numId="15" w16cid:durableId="783425719">
    <w:abstractNumId w:val="19"/>
  </w:num>
  <w:num w:numId="16" w16cid:durableId="992567272">
    <w:abstractNumId w:val="3"/>
  </w:num>
  <w:num w:numId="17" w16cid:durableId="408697707">
    <w:abstractNumId w:val="9"/>
  </w:num>
  <w:num w:numId="18" w16cid:durableId="867256108">
    <w:abstractNumId w:val="18"/>
  </w:num>
  <w:num w:numId="19" w16cid:durableId="917206137">
    <w:abstractNumId w:val="11"/>
  </w:num>
  <w:num w:numId="20" w16cid:durableId="303394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AF"/>
    <w:rsid w:val="00260995"/>
    <w:rsid w:val="00700AAF"/>
    <w:rsid w:val="0083434E"/>
    <w:rsid w:val="00897782"/>
    <w:rsid w:val="00B671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C33A"/>
  <w15:chartTrackingRefBased/>
  <w15:docId w15:val="{1FF982E4-EAB4-403C-9E3D-AB652843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700AAF"/>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link w:val="2Char"/>
    <w:uiPriority w:val="9"/>
    <w:qFormat/>
    <w:rsid w:val="00700AAF"/>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00AAF"/>
    <w:rPr>
      <w:rFonts w:ascii="굴림" w:eastAsia="굴림" w:hAnsi="굴림" w:cs="굴림"/>
      <w:b/>
      <w:bCs/>
      <w:kern w:val="36"/>
      <w:sz w:val="48"/>
      <w:szCs w:val="48"/>
    </w:rPr>
  </w:style>
  <w:style w:type="character" w:customStyle="1" w:styleId="2Char">
    <w:name w:val="제목 2 Char"/>
    <w:basedOn w:val="a0"/>
    <w:link w:val="2"/>
    <w:uiPriority w:val="9"/>
    <w:rsid w:val="00700AAF"/>
    <w:rPr>
      <w:rFonts w:ascii="굴림" w:eastAsia="굴림" w:hAnsi="굴림" w:cs="굴림"/>
      <w:b/>
      <w:bCs/>
      <w:kern w:val="0"/>
      <w:sz w:val="36"/>
      <w:szCs w:val="36"/>
    </w:rPr>
  </w:style>
  <w:style w:type="paragraph" w:styleId="a3">
    <w:name w:val="Normal (Web)"/>
    <w:basedOn w:val="a"/>
    <w:uiPriority w:val="99"/>
    <w:semiHidden/>
    <w:unhideWhenUsed/>
    <w:rsid w:val="00700AA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1355</Words>
  <Characters>7727</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민 한</dc:creator>
  <cp:keywords/>
  <dc:description/>
  <cp:lastModifiedBy>민 한</cp:lastModifiedBy>
  <cp:revision>2</cp:revision>
  <dcterms:created xsi:type="dcterms:W3CDTF">2026-06-21T06:13:00Z</dcterms:created>
  <dcterms:modified xsi:type="dcterms:W3CDTF">2026-06-21T06:13:00Z</dcterms:modified>
</cp:coreProperties>
</file>