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</w:pPr>
      <w:r>
        <w:rPr>
          <w:rFonts w:ascii="맑은 고딕"/>
          <w:b/>
          <w:sz w:val="26"/>
          <w:shd w:val="clear" w:color="000000"/>
        </w:rPr>
        <w:t>▣</w:t>
      </w:r>
      <w:r>
        <w:rPr>
          <w:rFonts w:ascii="맑은 고딕" w:eastAsia="맑은 고딕"/>
          <w:b/>
          <w:sz w:val="26"/>
          <w:shd w:val="clear" w:color="000000"/>
        </w:rPr>
        <w:t xml:space="preserve"> 지침 및 절차 (Guidelines &amp; Process)</w:t>
      </w:r>
      <w:r>
        <w:rPr>
          <w:rFonts w:ascii="맑은 고딕"/>
          <w:sz w:val="22"/>
          <w:shd w:val="clear" w:color="000000"/>
        </w:rPr>
        <w:t xml:space="preserve"> </w:t>
      </w:r>
    </w:p>
    <w:p>
      <w:pPr>
        <w:pStyle w:val="2"/>
        <w:widowControl w:val="off"/>
      </w:pPr>
      <w:r>
        <w:rPr>
          <w:rFonts w:ascii="맑은 고딕" w:eastAsia="맑은 고딕"/>
          <w:b/>
          <w:sz w:val="22"/>
          <w:shd w:val="clear" w:color="000000"/>
        </w:rPr>
        <w:t>의약품 선정 및 확보에 대한 규정이 있으며, 다음의 내용을 포함한다.</w:t>
      </w:r>
    </w:p>
    <w:p>
      <w:pPr>
        <w:pStyle w:val="0"/>
        <w:widowControl w:val="off"/>
        <w:rPr>
          <w:rFonts w:ascii="맑은 고딕" w:eastAsia="맑은 고딕"/>
          <w:color w:val="000000"/>
          <w:sz w:val="22"/>
        </w:rPr>
      </w:pPr>
    </w:p>
    <w:p>
      <w:pPr>
        <w:pStyle w:val="2"/>
        <w:widowControl w:val="off"/>
      </w:pPr>
      <w:r>
        <w:rPr>
          <w:rFonts w:ascii="맑은 고딕" w:eastAsia="맑은 고딕"/>
          <w:b/>
          <w:sz w:val="22"/>
          <w:shd w:val="clear" w:color="000000"/>
        </w:rPr>
        <w:t>의약품을 선정한다.</w:t>
      </w:r>
    </w:p>
    <w:p>
      <w:pPr>
        <w:pStyle w:val="3"/>
        <w:widowControl w:val="off"/>
      </w:pPr>
      <w:r>
        <w:rPr>
          <w:rFonts w:ascii="맑은 고딕" w:eastAsia="맑은 고딕"/>
          <w:sz w:val="22"/>
        </w:rPr>
        <w:t>의약품 선정절차</w:t>
      </w:r>
    </w:p>
    <w:p>
      <w:pPr>
        <w:pStyle w:val="4"/>
        <w:widowControl w:val="off"/>
      </w:pPr>
      <w:r>
        <w:rPr>
          <w:rFonts w:ascii="맑은 고딕" w:eastAsia="맑은 고딕"/>
          <w:sz w:val="22"/>
        </w:rPr>
        <w:t>신규 의약품 신청</w:t>
      </w:r>
    </w:p>
    <w:p>
      <w:pPr>
        <w:pStyle w:val="5"/>
        <w:widowControl w:val="off"/>
      </w:pPr>
      <w:r>
        <w:rPr>
          <w:rFonts w:ascii="맑은 고딕" w:eastAsia="맑은 고딕"/>
          <w:sz w:val="22"/>
          <w:shd w:val="clear" w:color="000000"/>
        </w:rPr>
        <w:t>신약 신청은 본원의 처방의에 한하며 신규의약품을 사용하고자 하는 경우 의사는 신약신청서를 작성하여 약사에게 제출한다.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>약사는 제출된 신약 신청서 내용을 검토하여 약무위원회를 개최하여 심의한다.</w:t>
      </w:r>
    </w:p>
    <w:p>
      <w:pPr>
        <w:pStyle w:val="0"/>
        <w:widowControl w:val="off"/>
        <w:ind w:left="600"/>
        <w:outlineLvl w:val="2"/>
        <w:numPr>
          <w:numId w:val="100"/>
          <w:ilvl w:val="2"/>
        </w:numPr>
      </w:pPr>
      <w:r>
        <w:rPr>
          <w:rFonts w:eastAsia="맑은 고딕"/>
          <w:sz w:val="22"/>
          <w:shd w:val="clear" w:color="000000"/>
        </w:rPr>
        <w:t>심의내용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eastAsia="맑은 고딕"/>
          <w:sz w:val="22"/>
        </w:rPr>
        <w:t>심의과정</w:t>
      </w:r>
    </w:p>
    <w:p>
      <w:pPr>
        <w:pStyle w:val="6"/>
        <w:widowControl w:val="off"/>
      </w:pPr>
      <w:r>
        <w:rPr>
          <w:rFonts w:ascii="맑은 고딕" w:eastAsia="맑은 고딕"/>
          <w:sz w:val="22"/>
          <w:shd w:val="clear" w:color="000000"/>
        </w:rPr>
        <w:t>약사는 접수된 신규약품신청서와 의약품 조사자료, 원내 유사약품 비교자료를 검  토하고 필요 시 관련자료를 첨부한다.</w:t>
      </w:r>
    </w:p>
    <w:p>
      <w:pPr>
        <w:pStyle w:val="0"/>
        <w:widowControl w:val="off"/>
        <w:ind w:left="1000"/>
        <w:outlineLvl w:val="4"/>
        <w:numPr>
          <w:numId w:val="100"/>
          <w:ilvl w:val="4"/>
        </w:numPr>
      </w:pPr>
      <w:r>
        <w:rPr>
          <w:rFonts w:ascii="맑은 고딕" w:eastAsia="맑은 고딕"/>
          <w:sz w:val="22"/>
        </w:rPr>
        <w:t>신청된 신약은 약무위원회를 개최하여 심의한다. 약(대체의약품 포함)은 기존약품과 비교하여 다음의 사항을 고려 후 심의한다.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>적응증 : 유사제품과 비교하여 심의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 xml:space="preserve">안전성 및 유효성 </w:t>
      </w:r>
    </w:p>
    <w:p>
      <w:pPr>
        <w:pStyle w:val="0"/>
        <w:widowControl w:val="off"/>
        <w:ind w:left="1000"/>
        <w:outlineLvl w:val="4"/>
        <w:numPr>
          <w:numId w:val="100"/>
          <w:ilvl w:val="4"/>
        </w:numPr>
      </w:pPr>
      <w:r>
        <w:rPr>
          <w:rFonts w:ascii="맑은 고딕" w:eastAsia="맑은 고딕"/>
          <w:sz w:val="22"/>
        </w:rPr>
        <w:t>약리학적으로 새로운 효능군의 약품 여부</w:t>
      </w:r>
    </w:p>
    <w:p>
      <w:pPr>
        <w:pStyle w:val="0"/>
        <w:widowControl w:val="off"/>
        <w:ind w:left="1000"/>
        <w:outlineLvl w:val="4"/>
        <w:numPr>
          <w:numId w:val="100"/>
          <w:ilvl w:val="4"/>
        </w:numPr>
      </w:pPr>
      <w:r>
        <w:rPr>
          <w:rFonts w:ascii="맑은 고딕" w:eastAsia="맑은 고딕"/>
          <w:sz w:val="22"/>
        </w:rPr>
        <w:t>현재 사용 중인 동일 또는 유사 효능 약품보다 안전하고 효과상승 여부</w:t>
      </w:r>
    </w:p>
    <w:p>
      <w:pPr>
        <w:pStyle w:val="0"/>
        <w:widowControl w:val="off"/>
        <w:ind w:left="1000"/>
        <w:outlineLvl w:val="4"/>
        <w:numPr>
          <w:numId w:val="100"/>
          <w:ilvl w:val="4"/>
        </w:numPr>
      </w:pPr>
      <w:r>
        <w:rPr>
          <w:rFonts w:ascii="맑은 고딕" w:eastAsia="맑은 고딕"/>
          <w:sz w:val="22"/>
        </w:rPr>
        <w:t>재 사용 중인 약품보다 약동학적인 이점 여부</w:t>
      </w:r>
    </w:p>
    <w:p>
      <w:pPr>
        <w:pStyle w:val="0"/>
        <w:widowControl w:val="off"/>
        <w:ind w:left="1000"/>
        <w:outlineLvl w:val="4"/>
        <w:numPr>
          <w:numId w:val="100"/>
          <w:ilvl w:val="4"/>
        </w:numPr>
      </w:pPr>
      <w:r>
        <w:rPr>
          <w:rFonts w:ascii="맑은 고딕" w:eastAsia="맑은 고딕"/>
          <w:sz w:val="22"/>
        </w:rPr>
        <w:t xml:space="preserve">경제성 : </w:t>
      </w:r>
      <w:r>
        <w:rPr>
          <w:rFonts w:ascii="맑은 고딕" w:eastAsia="맑은 고딕"/>
          <w:spacing w:val="-2"/>
          <w:sz w:val="22"/>
        </w:rPr>
        <w:t>치료에 반드시 필요하다고 요청되는 경우를 제외하고는 보험약가, 보험적용 여부</w:t>
      </w:r>
      <w:r>
        <w:rPr>
          <w:rFonts w:ascii="맑은 고딕" w:eastAsia="맑은 고딕"/>
          <w:sz w:val="22"/>
        </w:rPr>
        <w:t>, 생산회사 다양성 유무</w:t>
      </w:r>
    </w:p>
    <w:p>
      <w:pPr>
        <w:pStyle w:val="5"/>
        <w:widowControl w:val="off"/>
      </w:pPr>
      <w:r>
        <w:rPr>
          <w:rFonts w:ascii="맑은 고딕" w:eastAsia="맑은 고딕"/>
          <w:sz w:val="22"/>
          <w:shd w:val="clear" w:color="000000"/>
        </w:rPr>
        <w:t>소모부진 의약품에 대한 검토과정</w:t>
      </w:r>
    </w:p>
    <w:p>
      <w:pPr>
        <w:pStyle w:val="0"/>
        <w:widowControl w:val="off"/>
        <w:ind w:left="1000"/>
        <w:outlineLvl w:val="4"/>
        <w:numPr>
          <w:numId w:val="100"/>
          <w:ilvl w:val="4"/>
        </w:numPr>
      </w:pPr>
      <w:r>
        <w:rPr>
          <w:rFonts w:ascii="맑은 고딕" w:eastAsia="맑은 고딕"/>
          <w:spacing w:val="-3"/>
          <w:sz w:val="22"/>
        </w:rPr>
        <w:t>1회 약무위원회에서 약품 사용 실적을 분석하고 검토하여 목록 삭제 여부를 결정한다.</w:t>
      </w:r>
    </w:p>
    <w:p>
      <w:pPr>
        <w:pStyle w:val="0"/>
        <w:widowControl w:val="off"/>
        <w:ind w:left="1000"/>
        <w:outlineLvl w:val="4"/>
        <w:numPr>
          <w:numId w:val="100"/>
          <w:ilvl w:val="4"/>
        </w:numPr>
      </w:pPr>
      <w:r>
        <w:rPr>
          <w:rFonts w:ascii="맑은 고딕" w:eastAsia="맑은 고딕"/>
          <w:sz w:val="22"/>
        </w:rPr>
        <w:t>처방 빈도가 낮더라도 치료상 필요하다고 인정되는 의약품이나 희귀의약품, 필수의약품은 예외로 한다.</w:t>
      </w:r>
    </w:p>
    <w:p>
      <w:pPr>
        <w:pStyle w:val="0"/>
        <w:widowControl w:val="off"/>
        <w:ind w:left="1000"/>
        <w:outlineLvl w:val="4"/>
        <w:numPr>
          <w:numId w:val="100"/>
          <w:ilvl w:val="4"/>
        </w:numPr>
      </w:pPr>
      <w:r>
        <w:rPr>
          <w:rFonts w:ascii="맑은 고딕" w:eastAsia="맑은 고딕"/>
          <w:sz w:val="22"/>
        </w:rPr>
        <w:t>소모 부진 의약품으로 선정되면 진료 부서에 공지하고 약품 코드를 삭제하거나 원외 코드로 전환하여 목록 관리를 한다.</w:t>
      </w:r>
    </w:p>
    <w:p>
      <w:pPr>
        <w:pStyle w:val="0"/>
        <w:widowControl w:val="off"/>
        <w:ind w:left="1000"/>
        <w:outlineLvl w:val="4"/>
        <w:numPr>
          <w:numId w:val="100"/>
          <w:ilvl w:val="4"/>
        </w:numPr>
      </w:pPr>
      <w:r>
        <w:rPr>
          <w:rFonts w:ascii="맑은 고딕" w:eastAsia="맑은 고딕"/>
          <w:sz w:val="22"/>
        </w:rPr>
        <w:t>기타 : 부작용, 제제상의 특성, 사용의 용이함 등</w:t>
      </w:r>
    </w:p>
    <w:p>
      <w:pPr>
        <w:pStyle w:val="0"/>
        <w:widowControl w:val="off"/>
        <w:ind w:left="1000"/>
        <w:outlineLvl w:val="4"/>
        <w:numPr>
          <w:numId w:val="100"/>
          <w:ilvl w:val="4"/>
        </w:numPr>
      </w:pPr>
      <w:r>
        <w:rPr>
          <w:rFonts w:ascii="맑은 고딕" w:eastAsia="맑은 고딕"/>
          <w:sz w:val="22"/>
        </w:rPr>
        <w:t>공인되지 않은 의약품은 치료효과가 확립되기 전에는 채택하지 않는다.</w:t>
      </w:r>
    </w:p>
    <w:p>
      <w:pPr>
        <w:pStyle w:val="0"/>
        <w:widowControl w:val="off"/>
        <w:ind w:left="1000"/>
        <w:outlineLvl w:val="4"/>
        <w:numPr>
          <w:numId w:val="100"/>
          <w:ilvl w:val="4"/>
        </w:numPr>
      </w:pPr>
      <w:r>
        <w:rPr>
          <w:rFonts w:ascii="맑은 고딕" w:eastAsia="맑은 고딕"/>
          <w:sz w:val="22"/>
        </w:rPr>
        <w:t>의료보험수가나 완제 수입의약품 국문표시 기재사항에 등록되지 않은 의약품은 제외되며 등재된 의약품이라도 보험인정기준이 확립되지 않는 경우도 동일 처리되며 불가피한 경우는 약무위원회 의결에 따른다.</w:t>
      </w:r>
    </w:p>
    <w:p>
      <w:pPr>
        <w:pStyle w:val="0"/>
        <w:widowControl w:val="off"/>
        <w:ind w:left="1000"/>
        <w:outlineLvl w:val="4"/>
        <w:numPr>
          <w:numId w:val="100"/>
          <w:ilvl w:val="4"/>
        </w:numPr>
      </w:pPr>
      <w:r>
        <w:rPr>
          <w:rFonts w:ascii="맑은 고딕" w:eastAsia="맑은 고딕"/>
          <w:sz w:val="22"/>
        </w:rPr>
        <w:t xml:space="preserve">응급을 요하는 긴급의약품(희귀의약품 포함)은 우선 선정한다. </w:t>
      </w:r>
    </w:p>
    <w:p>
      <w:pPr>
        <w:pStyle w:val="0"/>
        <w:widowControl w:val="off"/>
        <w:ind w:left="600"/>
        <w:outlineLvl w:val="2"/>
        <w:numPr>
          <w:numId w:val="100"/>
          <w:ilvl w:val="2"/>
        </w:numPr>
      </w:pPr>
      <w:r>
        <w:rPr>
          <w:rFonts w:ascii="맑은 고딕" w:eastAsia="맑은 고딕"/>
          <w:sz w:val="22"/>
          <w:shd w:val="clear" w:color="000000"/>
        </w:rPr>
        <w:t>위원회 승인</w:t>
      </w:r>
    </w:p>
    <w:p>
      <w:pPr>
        <w:pStyle w:val="5"/>
        <w:widowControl w:val="off"/>
      </w:pPr>
      <w:r>
        <w:rPr>
          <w:rFonts w:ascii="맑은 고딕" w:eastAsia="맑은 고딕"/>
          <w:sz w:val="22"/>
          <w:shd w:val="clear" w:color="000000"/>
        </w:rPr>
        <w:t xml:space="preserve">약무위원회는 신규 의약품 채택 여부에 대한 심의 후 승인한다. </w:t>
      </w:r>
    </w:p>
    <w:p>
      <w:pPr>
        <w:pStyle w:val="5"/>
        <w:widowControl w:val="off"/>
      </w:pPr>
      <w:r>
        <w:rPr>
          <w:rFonts w:ascii="맑은 고딕" w:eastAsia="맑은 고딕"/>
          <w:sz w:val="22"/>
          <w:shd w:val="clear" w:color="000000"/>
        </w:rPr>
        <w:t>운영는 선정 승인이 된 신규의약품은 심의 결과를 병원장에게 보고 하고 해당 의약품을 입고한다.</w:t>
      </w:r>
    </w:p>
    <w:p>
      <w:pPr>
        <w:pStyle w:val="5"/>
        <w:widowControl w:val="off"/>
      </w:pPr>
      <w:r>
        <w:rPr>
          <w:rFonts w:ascii="맑은 고딕" w:eastAsia="맑은 고딕"/>
          <w:sz w:val="22"/>
          <w:shd w:val="clear" w:color="000000"/>
        </w:rPr>
        <w:t>약사는 심사과에 해당 의약품 코드 생성을 요청하고 의약품 코드 생성 확인 후 관련 의료진에게 원내메신저를 통해 공유하고 윈내 의약품집에 등록한다.</w:t>
      </w:r>
    </w:p>
    <w:p>
      <w:pPr>
        <w:pStyle w:val="0"/>
        <w:widowControl w:val="off"/>
        <w:rPr>
          <w:rFonts w:ascii="맑은 고딕" w:eastAsia="맑은 고딕"/>
          <w:color w:val="000000"/>
          <w:sz w:val="22"/>
        </w:rPr>
      </w:pPr>
    </w:p>
    <w:p>
      <w:pPr>
        <w:pStyle w:val="0"/>
        <w:widowControl w:val="off"/>
        <w:ind w:left="200"/>
        <w:outlineLvl w:val="0"/>
        <w:numPr>
          <w:numId w:val="100"/>
          <w:ilvl w:val="0"/>
        </w:numPr>
      </w:pPr>
      <w:r>
        <w:rPr>
          <w:rFonts w:ascii="맑은 고딕" w:eastAsia="맑은 고딕"/>
          <w:b/>
          <w:sz w:val="22"/>
        </w:rPr>
        <w:t xml:space="preserve">의약품에 관한 정보를 제공한다. </w:t>
      </w:r>
    </w:p>
    <w:p>
      <w:pPr>
        <w:pStyle w:val="0"/>
        <w:widowControl w:val="off"/>
        <w:ind w:left="400"/>
        <w:outlineLvl w:val="1"/>
        <w:numPr>
          <w:numId w:val="100"/>
          <w:ilvl w:val="1"/>
        </w:numPr>
      </w:pPr>
      <w:r>
        <w:rPr>
          <w:rFonts w:ascii="맑은 고딕" w:eastAsia="맑은 고딕"/>
          <w:sz w:val="22"/>
          <w:shd w:val="clear" w:color="000000"/>
        </w:rPr>
        <w:t>신약 정보 제공</w:t>
      </w:r>
    </w:p>
    <w:p>
      <w:pPr>
        <w:pStyle w:val="0"/>
        <w:widowControl w:val="off"/>
        <w:ind w:left="600"/>
        <w:outlineLvl w:val="2"/>
        <w:numPr>
          <w:numId w:val="100"/>
          <w:ilvl w:val="2"/>
        </w:numPr>
      </w:pPr>
      <w:r>
        <w:rPr>
          <w:rFonts w:ascii="맑은 고딕" w:eastAsia="맑은 고딕"/>
          <w:sz w:val="22"/>
          <w:shd w:val="clear" w:color="000000"/>
        </w:rPr>
        <w:t xml:space="preserve">약무위원회의 심의를 통과하여 선정된 의약품에 대해 약사는 신규 의약품에 대한 정보를 의료진에게 원내메신저를 통해 공유한다. </w:t>
      </w:r>
    </w:p>
    <w:p>
      <w:pPr>
        <w:pStyle w:val="0"/>
        <w:widowControl w:val="off"/>
        <w:ind w:left="600"/>
        <w:outlineLvl w:val="2"/>
        <w:numPr>
          <w:numId w:val="100"/>
          <w:ilvl w:val="2"/>
        </w:numPr>
      </w:pPr>
      <w:r>
        <w:rPr>
          <w:rFonts w:ascii="맑은 고딕" w:eastAsia="맑은 고딕"/>
          <w:spacing w:val="-3"/>
          <w:sz w:val="22"/>
          <w:shd w:val="clear" w:color="000000"/>
        </w:rPr>
        <w:t>정보내용 : 의약품명, 성분, 효능, 용법/용량, 부작용, 주의사항, 금기, 저장 방법 등을 표기한 신약정보지와 사용개시일자 등</w:t>
      </w:r>
    </w:p>
    <w:p>
      <w:pPr>
        <w:pStyle w:val="0"/>
        <w:widowControl w:val="off"/>
        <w:ind w:left="600"/>
        <w:outlineLvl w:val="2"/>
        <w:numPr>
          <w:numId w:val="100"/>
          <w:ilvl w:val="2"/>
        </w:numPr>
      </w:pPr>
      <w:r>
        <w:rPr>
          <w:rFonts w:ascii="맑은 고딕" w:eastAsia="맑은 고딕"/>
          <w:spacing w:val="-11"/>
          <w:sz w:val="22"/>
          <w:shd w:val="clear" w:color="000000"/>
        </w:rPr>
        <w:t>직원이 약사에게 약품에 대한 문의 시 약사는 의약품에 관한 객관적이고 정확한 정보를 제공한다.</w:t>
      </w:r>
    </w:p>
    <w:p>
      <w:pPr>
        <w:pStyle w:val="0"/>
        <w:widowControl w:val="off"/>
        <w:ind w:left="400"/>
        <w:outlineLvl w:val="1"/>
        <w:numPr>
          <w:numId w:val="100"/>
          <w:ilvl w:val="1"/>
        </w:numPr>
      </w:pPr>
      <w:r>
        <w:rPr>
          <w:rFonts w:ascii="맑은 고딕" w:eastAsia="맑은 고딕"/>
          <w:sz w:val="22"/>
          <w:shd w:val="clear" w:color="000000"/>
        </w:rPr>
        <w:t>최신의약품 정보의 정기적 갱신</w:t>
      </w:r>
    </w:p>
    <w:p>
      <w:pPr>
        <w:pStyle w:val="0"/>
        <w:widowControl w:val="off"/>
        <w:ind w:left="600"/>
        <w:outlineLvl w:val="2"/>
        <w:numPr>
          <w:numId w:val="100"/>
          <w:ilvl w:val="2"/>
        </w:numPr>
      </w:pPr>
      <w:r>
        <w:rPr>
          <w:rFonts w:ascii="맑은 고딕" w:eastAsia="맑은 고딕"/>
          <w:sz w:val="22"/>
          <w:shd w:val="clear" w:color="000000"/>
        </w:rPr>
        <w:t>정기 관리: 원내 의약품집은 매년 1회 정기적으로 갱신한다.</w:t>
      </w:r>
    </w:p>
    <w:p>
      <w:pPr>
        <w:pStyle w:val="0"/>
        <w:widowControl w:val="off"/>
        <w:ind w:left="600"/>
        <w:outlineLvl w:val="2"/>
        <w:numPr>
          <w:numId w:val="100"/>
          <w:ilvl w:val="2"/>
        </w:numPr>
      </w:pPr>
      <w:r>
        <w:rPr>
          <w:rFonts w:ascii="맑은 고딕" w:eastAsia="맑은 고딕"/>
          <w:spacing w:val="-1"/>
          <w:sz w:val="22"/>
          <w:shd w:val="clear" w:color="000000"/>
        </w:rPr>
        <w:t xml:space="preserve">수시 관리: 신규 의약품 도입, 의약품 변경 및 회수 의약품 발생 시 또는 허가사항 변경, 제형 변경, 보관방법, 보험인정기준 등의 내용이 변경 시 업데이트한다. </w:t>
      </w:r>
    </w:p>
    <w:p>
      <w:pPr>
        <w:pStyle w:val="0"/>
        <w:widowControl w:val="off"/>
        <w:ind w:left="400"/>
        <w:outlineLvl w:val="1"/>
        <w:numPr>
          <w:numId w:val="100"/>
          <w:ilvl w:val="1"/>
        </w:numPr>
      </w:pPr>
      <w:r>
        <w:rPr>
          <w:rFonts w:ascii="맑은 고딕" w:eastAsia="맑은 고딕"/>
          <w:sz w:val="22"/>
          <w:shd w:val="clear" w:color="000000"/>
        </w:rPr>
        <w:t>정보제공 방법</w:t>
      </w:r>
    </w:p>
    <w:p>
      <w:pPr>
        <w:pStyle w:val="0"/>
        <w:widowControl w:val="off"/>
        <w:ind w:left="600"/>
        <w:outlineLvl w:val="2"/>
        <w:numPr>
          <w:numId w:val="100"/>
          <w:ilvl w:val="2"/>
        </w:numPr>
      </w:pPr>
      <w:r>
        <w:rPr>
          <w:rFonts w:ascii="맑은 고딕" w:eastAsia="맑은 고딕"/>
          <w:sz w:val="22"/>
          <w:shd w:val="clear" w:color="000000"/>
        </w:rPr>
        <w:t>약사는 Drug-Info를 통하여 의약품 정보를 각 부서에 제공한다.</w:t>
      </w:r>
    </w:p>
    <w:p>
      <w:pPr>
        <w:pStyle w:val="0"/>
        <w:widowControl w:val="off"/>
        <w:ind w:left="600"/>
        <w:outlineLvl w:val="2"/>
        <w:numPr>
          <w:numId w:val="100"/>
          <w:ilvl w:val="2"/>
        </w:numPr>
      </w:pPr>
      <w:r>
        <w:rPr>
          <w:rFonts w:ascii="맑은 고딕" w:eastAsia="맑은 고딕"/>
          <w:sz w:val="22"/>
          <w:shd w:val="clear" w:color="000000"/>
        </w:rPr>
        <w:t>약사는 의약품집을 연 1회 업데이트하여 의료진에게 공유한다.</w:t>
      </w:r>
    </w:p>
    <w:p>
      <w:pPr>
        <w:pStyle w:val="0"/>
        <w:widowControl w:val="off"/>
        <w:ind w:left="600"/>
        <w:outlineLvl w:val="2"/>
        <w:numPr>
          <w:numId w:val="100"/>
          <w:ilvl w:val="2"/>
        </w:numPr>
      </w:pPr>
      <w:r>
        <w:rPr>
          <w:rFonts w:ascii="맑은 고딕" w:eastAsia="맑은 고딕"/>
          <w:sz w:val="22"/>
          <w:shd w:val="clear" w:color="000000"/>
        </w:rPr>
        <w:t>약사는 원내 메신저를 통해 공유한다.</w:t>
      </w:r>
    </w:p>
    <w:p>
      <w:pPr>
        <w:pStyle w:val="0"/>
        <w:widowControl w:val="off"/>
        <w:rPr>
          <w:rFonts w:ascii="맑은 고딕" w:eastAsia="맑은 고딕"/>
          <w:color w:val="000000"/>
          <w:sz w:val="22"/>
        </w:rPr>
      </w:pPr>
    </w:p>
    <w:p>
      <w:pPr>
        <w:pStyle w:val="0"/>
        <w:widowControl w:val="off"/>
        <w:rPr>
          <w:rFonts w:ascii="맑은 고딕" w:eastAsia="맑은 고딕"/>
          <w:color w:val="000000"/>
          <w:sz w:val="22"/>
        </w:rPr>
      </w:pPr>
    </w:p>
    <w:p>
      <w:pPr>
        <w:pStyle w:val="0"/>
        <w:widowControl w:val="off"/>
        <w:ind w:left="200"/>
        <w:outlineLvl w:val="0"/>
        <w:numPr>
          <w:numId w:val="100"/>
          <w:ilvl w:val="0"/>
        </w:numPr>
      </w:pPr>
      <w:r>
        <w:rPr>
          <w:rFonts w:ascii="맑은 고딕" w:eastAsia="맑은 고딕"/>
          <w:b/>
          <w:sz w:val="22"/>
        </w:rPr>
        <w:t>의약품을 적절하게 확보한다.</w:t>
      </w:r>
    </w:p>
    <w:p>
      <w:pPr>
        <w:pStyle w:val="0"/>
        <w:widowControl w:val="off"/>
        <w:ind w:left="400"/>
        <w:outlineLvl w:val="1"/>
        <w:numPr>
          <w:numId w:val="100"/>
          <w:ilvl w:val="1"/>
        </w:numPr>
      </w:pPr>
      <w:r>
        <w:rPr>
          <w:rFonts w:ascii="맑은 고딕" w:eastAsia="맑은 고딕"/>
          <w:sz w:val="22"/>
          <w:shd w:val="clear" w:color="000000"/>
        </w:rPr>
        <w:t xml:space="preserve">재고가 없는 경우 </w:t>
      </w:r>
    </w:p>
    <w:p>
      <w:pPr>
        <w:pStyle w:val="0"/>
        <w:widowControl w:val="off"/>
        <w:ind w:left="600"/>
        <w:outlineLvl w:val="2"/>
        <w:numPr>
          <w:numId w:val="100"/>
          <w:ilvl w:val="2"/>
        </w:numPr>
      </w:pPr>
      <w:r>
        <w:rPr>
          <w:rFonts w:ascii="맑은 고딕" w:eastAsia="맑은 고딕"/>
          <w:sz w:val="22"/>
          <w:shd w:val="clear" w:color="000000"/>
        </w:rPr>
        <w:t>처방의사에게 통보하고, 대체의약품을 알리는 과정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>품절, 생산중단 등으로 의약품 재고가 없는 경우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 xml:space="preserve">품절 의약품 공문 접수 및 확인 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>제약회사 또는 도매상으로부터 품절 또는 생산중단 의약품에 대한 정보를 확인한다.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>약사는 재고를 확인하여 병원 내에 공급이 중단되지 않도록 최대한 해당 납품업체 또는 제조사에 의약품 확보에 대해 협조를 요청한다.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pacing w:val="-4"/>
          <w:sz w:val="22"/>
        </w:rPr>
        <w:t>품절 또는 생산 중단 의약품을 처방의사 및 의료진에게 회람 또는 원내메신저로 알린다.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>재고가 없는 의약품에 대해 품절사유, 품절 예정기간과 공급시기, 현재 재고량, 대체의약품 등에 관한 정보를 관련 직원에게 회람 또는 원내메신저로 공지한다.</w:t>
      </w:r>
    </w:p>
    <w:p>
      <w:pPr>
        <w:pStyle w:val="0"/>
        <w:widowControl w:val="off"/>
        <w:ind w:left="600"/>
        <w:outlineLvl w:val="2"/>
        <w:numPr>
          <w:numId w:val="100"/>
          <w:ilvl w:val="2"/>
        </w:numPr>
      </w:pPr>
      <w:r>
        <w:rPr>
          <w:rFonts w:ascii="맑은 고딕" w:eastAsia="맑은 고딕"/>
          <w:sz w:val="22"/>
          <w:shd w:val="clear" w:color="000000"/>
        </w:rPr>
        <w:t>재고가 없는 의약품에 대한 공지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>재고가 없는 의약품에 대해 품절사유, 품절 예정기간과 공급시기, 현재 재고량, 대체의약품 등에 관한 정보를 관련 직원에게 회람 또는 원내메신저로 공지한다.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>약사는 도매상과 연결하여 긴급 주문하거나 인근 병/의원, 약제팀에 문의하여 의약품을 차용하여 사용한 후, 의약품 입고 이후에 처리한다. 약사 근무시간 외에는 비상연락망을 통하여 약사에게 연락하여 동일한 방법으로 처리한다.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>처리과정 중 시간이 지연되어 약물 투여시간을 지키지 못하거나, 의약품 확보가 불가능한 경우 신속히 처방의에게 연락 후 대체 의약품의 정보를 제공하여 진료에 차질이 없도록 한다.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>의약품을 차용한 경우 의약품의 품질확보를 위해 의약품명, 수량, 유효기간, 의약품 제조번호를 차용증에 기입하고 인근 병원 담당자, 인근 약국 담당자와 확인한다.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 xml:space="preserve">대체가능한 의약품이 원내에 없을 경우 국내 유통되는 대체 가능한 약품으로 구입하여 사용하고 추후 운영위원회에 재심의 하도록 한다. </w:t>
      </w:r>
    </w:p>
    <w:p>
      <w:pPr>
        <w:pStyle w:val="0"/>
        <w:widowControl w:val="off"/>
        <w:ind w:left="600"/>
        <w:outlineLvl w:val="2"/>
        <w:numPr>
          <w:numId w:val="100"/>
          <w:ilvl w:val="2"/>
        </w:numPr>
      </w:pPr>
      <w:r>
        <w:rPr>
          <w:rFonts w:ascii="맑은 고딕" w:eastAsia="맑은 고딕"/>
          <w:sz w:val="22"/>
          <w:shd w:val="clear" w:color="000000"/>
        </w:rPr>
        <w:t>대체 의약품에 대한 정보제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>대체가능한 의약품이 원내에 없을 경우 국내 유통되는 대체 가능한 약품으로 구입하여 사용하고 추후 운영위원회에 재심의 하도록 한다.</w:t>
      </w:r>
    </w:p>
    <w:p>
      <w:pPr>
        <w:pStyle w:val="0"/>
        <w:widowControl w:val="off"/>
        <w:ind w:left="400"/>
        <w:outlineLvl w:val="1"/>
        <w:numPr>
          <w:numId w:val="100"/>
          <w:ilvl w:val="1"/>
        </w:numPr>
      </w:pPr>
      <w:r>
        <w:rPr>
          <w:rFonts w:ascii="맑은 고딕" w:eastAsia="맑은 고딕"/>
          <w:sz w:val="22"/>
          <w:shd w:val="clear" w:color="000000"/>
        </w:rPr>
        <w:t>의약품 확보가 필요한 상황</w:t>
      </w:r>
    </w:p>
    <w:p>
      <w:pPr>
        <w:pStyle w:val="0"/>
        <w:widowControl w:val="off"/>
        <w:ind w:left="600"/>
        <w:outlineLvl w:val="2"/>
        <w:numPr>
          <w:numId w:val="100"/>
          <w:ilvl w:val="2"/>
        </w:numPr>
      </w:pPr>
      <w:r>
        <w:rPr>
          <w:rFonts w:ascii="맑은 고딕" w:eastAsia="맑은 고딕"/>
          <w:sz w:val="22"/>
          <w:shd w:val="clear" w:color="000000"/>
        </w:rPr>
        <w:t>취급하지 않는 의약품이 필요한 상황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>취급하지 않는 의약품이 환자의 진료를 위해 매우 필요하다고 판단되는 경우 긴급 구매를 통하여 의약품을 확보할 수 있다.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 xml:space="preserve">해당사항이 발생할 경우 주치의가 </w:t>
      </w:r>
      <w:r>
        <w:rPr>
          <w:rFonts w:ascii="맑은 고딕" w:eastAsia="맑은 고딕"/>
          <w:sz w:val="22"/>
        </w:rPr>
        <w:t>「신약</w:t>
      </w:r>
      <w:r>
        <w:rPr>
          <w:rFonts w:ascii="맑은 고딕" w:eastAsia="맑은 고딕"/>
          <w:sz w:val="22"/>
        </w:rPr>
        <w:t xml:space="preserve"> 신청서</w:t>
      </w:r>
      <w:r>
        <w:rPr>
          <w:rFonts w:ascii="맑은 고딕" w:eastAsia="맑은 고딕"/>
          <w:sz w:val="22"/>
        </w:rPr>
        <w:t>」를</w:t>
      </w:r>
      <w:r>
        <w:rPr>
          <w:rFonts w:ascii="맑은 고딕" w:eastAsia="맑은 고딕"/>
          <w:sz w:val="22"/>
        </w:rPr>
        <w:t xml:space="preserve"> 작성하여 약무위원회의 위원장의 승인을 받아 약사에게 제출한다.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>약사는 의사가 신청한 의약품을 구매하여 의약품을 입고 후 심사과에 해당 의약품 코드생성을 요청하고 관련 의료진에게 공유한다. 추후 약무위원회를 개최하여 보고한다.</w:t>
      </w:r>
    </w:p>
    <w:p>
      <w:pPr>
        <w:pStyle w:val="0"/>
        <w:widowControl w:val="off"/>
        <w:ind w:left="600"/>
        <w:outlineLvl w:val="2"/>
        <w:numPr>
          <w:numId w:val="100"/>
          <w:ilvl w:val="2"/>
        </w:numPr>
      </w:pPr>
      <w:r>
        <w:rPr>
          <w:rFonts w:ascii="맑은 고딕" w:eastAsia="맑은 고딕"/>
          <w:sz w:val="22"/>
          <w:shd w:val="clear" w:color="000000"/>
        </w:rPr>
        <w:t>일상적인 공급이 불가능한 상황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>안전 재고를 확보하여 일시적 공급이 안되는 경우를 대비한다.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>품절, 생산 및 수입 중단 등의 사유로 일상적인 공급이 불가능한 상황에서는 재고가 없는 경우의 절차에 따른다.</w:t>
      </w:r>
    </w:p>
    <w:p>
      <w:pPr>
        <w:pStyle w:val="0"/>
        <w:widowControl w:val="off"/>
        <w:ind w:left="800"/>
        <w:outlineLvl w:val="3"/>
        <w:numPr>
          <w:numId w:val="100"/>
          <w:ilvl w:val="3"/>
        </w:numPr>
      </w:pPr>
      <w:r>
        <w:rPr>
          <w:rFonts w:ascii="맑은 고딕" w:eastAsia="맑은 고딕"/>
          <w:sz w:val="22"/>
        </w:rPr>
        <w:t>약사 업무 종료 후 상황</w:t>
      </w:r>
    </w:p>
    <w:p>
      <w:pPr>
        <w:pStyle w:val="0"/>
        <w:widowControl w:val="off"/>
        <w:ind w:left="1000"/>
        <w:outlineLvl w:val="4"/>
        <w:numPr>
          <w:numId w:val="100"/>
          <w:ilvl w:val="4"/>
        </w:numPr>
      </w:pPr>
      <w:r>
        <w:rPr>
          <w:rFonts w:ascii="맑은 고딕" w:eastAsia="맑은 고딕"/>
          <w:sz w:val="22"/>
        </w:rPr>
        <w:t>비치의약품으로 관리하고 있는 의약품은 부서 비치 의약품을 사용한다.</w:t>
      </w:r>
    </w:p>
    <w:p>
      <w:pPr>
        <w:pStyle w:val="0"/>
        <w:widowControl w:val="off"/>
        <w:ind w:left="1000"/>
        <w:outlineLvl w:val="4"/>
        <w:numPr>
          <w:numId w:val="100"/>
          <w:ilvl w:val="4"/>
        </w:numPr>
      </w:pPr>
      <w:r>
        <w:rPr>
          <w:rFonts w:ascii="맑은 고딕" w:eastAsia="맑은 고딕"/>
          <w:sz w:val="22"/>
        </w:rPr>
        <w:t>조제가 필요한 경우 당직의사가 약국에서 직접 조제한다.</w:t>
      </w:r>
    </w:p>
    <w:p>
      <w:pPr>
        <w:pStyle w:val="0"/>
        <w:widowControl w:val="off"/>
        <w:ind w:left="1000"/>
        <w:outlineLvl w:val="4"/>
        <w:numPr>
          <w:numId w:val="100"/>
          <w:ilvl w:val="4"/>
        </w:numPr>
      </w:pPr>
      <w:r>
        <w:rPr>
          <w:rFonts w:ascii="맑은 고딕" w:eastAsia="맑은 고딕"/>
          <w:sz w:val="22"/>
        </w:rPr>
        <w:t>필요시 담당 약사가 출근하여 필요한 의약품을 제공한다.</w:t>
      </w:r>
    </w:p>
    <w:p>
      <w:pPr>
        <w:pStyle w:val="0"/>
        <w:widowControl w:val="off"/>
        <w:ind w:left="1000"/>
        <w:outlineLvl w:val="4"/>
        <w:numPr>
          <w:numId w:val="100"/>
          <w:ilvl w:val="4"/>
        </w:numPr>
      </w:pPr>
      <w:r>
        <w:rPr>
          <w:rFonts w:ascii="맑은 고딕" w:eastAsia="맑은 고딕"/>
          <w:sz w:val="22"/>
        </w:rPr>
        <w:t>해당 약품을 사용하는 부서에 비품이 없을 경우, 타 부서에 비품구비여부를 확인하여 차용하고 익일 약사가 출근 후 차용한 부서에서 약물을 수령하여 처리한다.</w:t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417" w:right="1134" w:bottom="1417" w:left="1134" w:header="850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100">
    <w:multiLevelType w:val="multilevel"/>
    <w:lvl w:ilvl="0">
      <w:start w:val="1"/>
      <w:numFmt w:val="decimal"/>
      <w:suff w:val="space"/>
      <w:lvlText w:val="%1."/>
      <w:lvlJc w:val="left"/>
      <w:rPr>
        <w:rFonts w:ascii="맑은 고딕" w:hAnsi="맑은 고딕" w:eastAsia="맑은 고딕"/>
        <w:color w:val="000000"/>
        <w:sz w:val="22"/>
      </w:rPr>
    </w:lvl>
    <w:lvl w:ilvl="1">
      <w:start w:val="1"/>
      <w:numFmt w:val="ganada"/>
      <w:suff w:val="space"/>
      <w:lvlText w:val="%2."/>
      <w:lvlJc w:val="left"/>
      <w:rPr>
        <w:rFonts w:ascii="맑은 고딕" w:hAnsi="맑은 고딕" w:eastAsia="맑은 고딕"/>
        <w:color w:val="000000"/>
        <w:sz w:val="22"/>
      </w:rPr>
    </w:lvl>
    <w:lvl w:ilvl="2">
      <w:start w:val="1"/>
      <w:numFmt w:val="decimal"/>
      <w:suff w:val="space"/>
      <w:lvlText w:val="%3)"/>
      <w:lvlJc w:val="left"/>
      <w:rPr>
        <w:rFonts w:ascii="맑은 고딕" w:hAnsi="맑은 고딕" w:eastAsia="맑은 고딕"/>
        <w:color w:val="000000"/>
        <w:sz w:val="22"/>
      </w:rPr>
    </w:lvl>
    <w:lvl w:ilvl="3">
      <w:start w:val="1"/>
      <w:numFmt w:val="ganada"/>
      <w:suff w:val="space"/>
      <w:lvlText w:val="%4)"/>
      <w:lvlJc w:val="left"/>
      <w:rPr>
        <w:rFonts w:ascii="맑은 고딕" w:hAnsi="맑은 고딕" w:eastAsia="맑은 고딕"/>
        <w:color w:val="000000"/>
        <w:sz w:val="22"/>
      </w:rPr>
    </w:lvl>
    <w:lvl w:ilvl="4">
      <w:start w:val="1"/>
      <w:numFmt w:val="decimal"/>
      <w:suff w:val="space"/>
      <w:lvlText w:val="(%5)"/>
      <w:lvlJc w:val="left"/>
      <w:rPr>
        <w:rFonts w:ascii="맑은 고딕" w:hAnsi="맑은 고딕" w:eastAsia="맑은 고딕"/>
        <w:color w:val="000000"/>
        <w:sz w:val="22"/>
      </w:rPr>
    </w:lvl>
    <w:lvl w:ilvl="5">
      <w:start w:val="1"/>
      <w:numFmt w:val="ganada"/>
      <w:suff w:val="space"/>
      <w:lvlText w:val="(%6)"/>
      <w:lvlJc w:val="left"/>
      <w:rPr>
        <w:rFonts w:ascii="맑은 고딕" w:hAnsi="맑은 고딕" w:eastAsia="맑은 고딕"/>
        <w:color w:val="000000"/>
        <w:sz w:val="22"/>
      </w:rPr>
    </w:lvl>
    <w:lvl w:ilvl="6">
      <w:start w:val="1"/>
      <w:numFmt w:val="decimalEnclosedCircle"/>
      <w:suff w:val="space"/>
      <w:lvlText w:val="%7"/>
      <w:lvlJc w:val="left"/>
      <w:rPr>
        <w:rFonts w:ascii="맑은 고딕" w:hAnsi="맑은 고딕" w:eastAsia="맑은 고딕"/>
        <w:color w:val="000000"/>
        <w:sz w:val="22"/>
      </w:rPr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</w:abstractNum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</w:abstractNum>
  <w:abstractNum w:abstractNumId="215">
    <w:multiLevelType w:val="multilevel"/>
    <w:lvl w:ilvl="0">
      <w:start w:val="1"/>
      <w:numFmt w:val="decimal"/>
      <w:suff w:val="space"/>
      <w:lvlText w:val="%1."/>
      <w:lvlJc w:val="left"/>
      <w:pStyle w:val="15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맑은 고딕" w:hAnsi="맑은 고딕" w:eastAsia="맑은 고딕"/>
        <w:color w:val="000000"/>
        <w:sz w:val="22"/>
      </w:rPr>
    </w:lvl>
  </w:abstractNum>
  <w:num w:numId="100">
    <w:abstractNumId w:val="100"/>
  </w: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15">
    <w:abstractNumId w:val="215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바탕" w:eastAsia="바탕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바탕" w:eastAsia="바탕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바탕" w:eastAsia="바탕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바탕" w:eastAsia="바탕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바탕" w:eastAsia="바탕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바탕" w:eastAsia="바탕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굴림" w:eastAsia="굴림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14">
    <w:name w:val="규정사례집 소제목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20" w:line="384" w:lineRule="auto"/>
      <w:ind w:left="600" w:right="0" w:hanging="300"/>
      <w:jc w:val="both"/>
      <w:textAlignment w:val="baseline"/>
    </w:pPr>
    <w:rPr>
      <w:rFonts w:ascii="HCI Poppy" w:eastAsia="휴먼명조"/>
      <w:color w:val="000000"/>
      <w:spacing w:val="-12"/>
      <w:w w:val="90"/>
      <w:sz w:val="24"/>
    </w:rPr>
  </w:style>
  <w:style w:type="paragraph" w:styleId="15">
    <w:name w:val="정책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432" w:lineRule="auto"/>
      <w:ind w:left="100" w:right="0" w:firstLine="0"/>
      <w:jc w:val="both"/>
      <w:textAlignment w:val="baseline"/>
      <w:numPr>
        <w:numId w:val="215"/>
        <w:ilvl w:val="0"/>
      </w:numPr>
    </w:pPr>
    <w:rPr>
      <w:rFonts w:ascii="맑은 고딕" w:eastAsia="맑은 고딕"/>
      <w:color w:val="000000"/>
      <w:sz w:val="22"/>
      <w:shd w:val="clear" w:color="000000"/>
    </w:rPr>
  </w:style>
  <w:style w:type="paragraph" w:styleId="16">
    <w:name w:val="개요 2의 본문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432" w:lineRule="auto"/>
      <w:ind w:left="600" w:right="0" w:firstLine="0"/>
      <w:jc w:val="both"/>
      <w:textAlignment w:val="baseline"/>
    </w:pPr>
    <w:rPr>
      <w:rFonts w:ascii="맑은 고딕" w:eastAsia="맑은 고딕"/>
      <w:color w:val="000000"/>
      <w:sz w:val="22"/>
      <w:shd w:val="clear" w:color="000000"/>
    </w:rPr>
  </w:style>
  <w:style w:type="paragraph" w:styleId="17">
    <w:name w:val="개요3의 본문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432" w:lineRule="auto"/>
      <w:ind w:left="700" w:right="0" w:firstLine="0"/>
      <w:jc w:val="both"/>
      <w:textAlignment w:val="baseline"/>
    </w:pPr>
    <w:rPr>
      <w:rFonts w:ascii="맑은 고딕" w:eastAsia="맑은 고딕"/>
      <w:color w:val="000000"/>
      <w:sz w:val="22"/>
      <w:shd w:val="clear" w:color="00000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▣ 목적 </dc:title>
  <dc:creator>User</dc:creator>
  <cp:lastModifiedBy>82109</cp:lastModifiedBy>
  <dcterms:created xsi:type="dcterms:W3CDTF">2018-01-18T03:48:50.110</dcterms:created>
  <dcterms:modified xsi:type="dcterms:W3CDTF">2025-01-09T09:21:49.274</dcterms:modified>
  <cp:version>0501.0001.01</cp:version>
</cp:coreProperties>
</file>