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59261"/>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0537C220">
          <w:pPr>
            <w:spacing w:before="0" w:beforeLines="0" w:after="0" w:afterLines="0" w:line="240" w:lineRule="auto"/>
            <w:ind w:left="0" w:leftChars="0" w:right="0" w:rightChars="0" w:firstLine="0" w:firstLineChars="0"/>
            <w:jc w:val="center"/>
            <w:rPr>
              <w:rFonts w:hint="eastAsia" w:ascii="黑体" w:hAnsi="黑体" w:eastAsia="黑体" w:cs="黑体"/>
              <w:b/>
              <w:bCs/>
              <w:sz w:val="30"/>
              <w:szCs w:val="30"/>
              <w:lang w:val="en-US" w:eastAsia="ko-KR"/>
            </w:rPr>
          </w:pPr>
          <w:bookmarkStart w:id="140" w:name="_GoBack"/>
          <w:bookmarkEnd w:id="140"/>
          <w:r>
            <w:rPr>
              <w:rFonts w:hint="eastAsia" w:ascii="黑体" w:hAnsi="黑体" w:eastAsia="黑体" w:cs="黑体"/>
              <w:b/>
              <w:bCs/>
              <w:kern w:val="2"/>
              <w:sz w:val="30"/>
              <w:szCs w:val="30"/>
              <w:lang w:val="en-US" w:eastAsia="ko-KR" w:bidi="ar-SA"/>
            </w:rPr>
            <w:t>목 차 (</w:t>
          </w:r>
          <w:r>
            <w:rPr>
              <w:rFonts w:hint="eastAsia" w:ascii="黑体" w:hAnsi="黑体" w:eastAsia="黑体" w:cs="黑体"/>
              <w:b/>
              <w:bCs/>
              <w:sz w:val="30"/>
              <w:szCs w:val="30"/>
            </w:rPr>
            <w:t>目</w:t>
          </w:r>
          <w:r>
            <w:rPr>
              <w:rFonts w:hint="eastAsia" w:ascii="黑体" w:hAnsi="黑体" w:eastAsia="黑体" w:cs="黑体"/>
              <w:b/>
              <w:bCs/>
              <w:sz w:val="30"/>
              <w:szCs w:val="30"/>
              <w:lang w:val="en-US" w:eastAsia="ko-KR"/>
            </w:rPr>
            <w:t xml:space="preserve"> </w:t>
          </w:r>
          <w:r>
            <w:rPr>
              <w:rFonts w:hint="eastAsia" w:ascii="黑体" w:hAnsi="黑体" w:eastAsia="黑体" w:cs="黑体"/>
              <w:b/>
              <w:bCs/>
              <w:sz w:val="30"/>
              <w:szCs w:val="30"/>
            </w:rPr>
            <w:t>录</w:t>
          </w:r>
          <w:r>
            <w:rPr>
              <w:rFonts w:hint="eastAsia" w:ascii="黑体" w:hAnsi="黑体" w:eastAsia="黑体" w:cs="黑体"/>
              <w:b/>
              <w:bCs/>
              <w:sz w:val="30"/>
              <w:szCs w:val="30"/>
              <w:lang w:val="en-US" w:eastAsia="ko-KR"/>
            </w:rPr>
            <w:t>)</w:t>
          </w:r>
        </w:p>
        <w:p w14:paraId="7C68963A">
          <w:pPr>
            <w:pStyle w:val="9"/>
            <w:tabs>
              <w:tab w:val="right" w:leader="dot" w:pos="8306"/>
            </w:tabs>
          </w:pPr>
          <w:r>
            <w:fldChar w:fldCharType="begin"/>
          </w:r>
          <w:r>
            <w:instrText xml:space="preserve">TOC \o "1-3" \h \u </w:instrText>
          </w:r>
          <w:r>
            <w:fldChar w:fldCharType="separate"/>
          </w:r>
        </w:p>
        <w:p w14:paraId="7CD6FB32">
          <w:pPr>
            <w:pStyle w:val="9"/>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_Toc25280 </w:instrText>
          </w:r>
          <w:r>
            <w:rPr>
              <w:rFonts w:hint="eastAsia" w:ascii="黑体" w:hAnsi="黑体" w:eastAsia="黑体" w:cs="黑体"/>
            </w:rPr>
            <w:fldChar w:fldCharType="separate"/>
          </w:r>
          <w:r>
            <w:rPr>
              <w:rFonts w:hint="eastAsia" w:ascii="黑体" w:hAnsi="黑体" w:eastAsia="黑体" w:cs="黑体"/>
              <w:b/>
              <w:bCs/>
              <w:sz w:val="21"/>
              <w:szCs w:val="21"/>
              <w:lang w:val="en-US" w:eastAsia="zh-CN"/>
            </w:rPr>
            <w:t>摘要</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_Toc25280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14:paraId="28D1FC1F">
          <w:pPr>
            <w:pStyle w:val="9"/>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_Toc7657 </w:instrText>
          </w:r>
          <w:r>
            <w:rPr>
              <w:rFonts w:hint="eastAsia" w:ascii="黑体" w:hAnsi="黑体" w:eastAsia="黑体" w:cs="黑体"/>
            </w:rPr>
            <w:fldChar w:fldCharType="separate"/>
          </w:r>
          <w:r>
            <w:rPr>
              <w:rFonts w:hint="eastAsia" w:ascii="黑体" w:hAnsi="黑体" w:eastAsia="黑体" w:cs="黑体"/>
              <w:b/>
              <w:bCs/>
              <w:szCs w:val="28"/>
            </w:rPr>
            <w:t>第一章 绪论</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_Toc7657 \h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rPr>
            <w:fldChar w:fldCharType="end"/>
          </w:r>
        </w:p>
        <w:p w14:paraId="32E5B2D9">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_Toc6765 </w:instrText>
          </w:r>
          <w:r>
            <w:rPr>
              <w:rFonts w:hint="eastAsia" w:ascii="黑体" w:hAnsi="黑体" w:eastAsia="黑体" w:cs="黑体"/>
            </w:rPr>
            <w:fldChar w:fldCharType="separate"/>
          </w:r>
          <w:r>
            <w:rPr>
              <w:rFonts w:hint="eastAsia" w:ascii="黑体" w:hAnsi="黑体" w:eastAsia="黑体" w:cs="黑体"/>
              <w:b/>
              <w:bCs/>
              <w:szCs w:val="24"/>
            </w:rPr>
            <w:t>第一节 研究主题的选定、研究背景与研究问题的提出</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_Toc6765 \h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rPr>
            <w:fldChar w:fldCharType="end"/>
          </w:r>
        </w:p>
        <w:p w14:paraId="44CBE546">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_Toc26261 </w:instrText>
          </w:r>
          <w:r>
            <w:rPr>
              <w:rFonts w:hint="eastAsia" w:ascii="黑体" w:hAnsi="黑体" w:eastAsia="黑体" w:cs="黑体"/>
            </w:rPr>
            <w:fldChar w:fldCharType="separate"/>
          </w:r>
          <w:r>
            <w:rPr>
              <w:rFonts w:hint="eastAsia" w:ascii="黑体" w:hAnsi="黑体" w:eastAsia="黑体" w:cs="黑体"/>
              <w:szCs w:val="21"/>
            </w:rPr>
            <w:t>一、 研究主题的选定</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_Toc26261 \h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rPr>
            <w:fldChar w:fldCharType="end"/>
          </w:r>
        </w:p>
        <w:p w14:paraId="3420E767">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_Toc6645 </w:instrText>
          </w:r>
          <w:r>
            <w:rPr>
              <w:rFonts w:hint="eastAsia" w:ascii="黑体" w:hAnsi="黑体" w:eastAsia="黑体" w:cs="黑体"/>
            </w:rPr>
            <w:fldChar w:fldCharType="separate"/>
          </w:r>
          <w:r>
            <w:rPr>
              <w:rFonts w:hint="eastAsia" w:ascii="黑体" w:hAnsi="黑体" w:eastAsia="黑体" w:cs="黑体"/>
              <w:szCs w:val="21"/>
            </w:rPr>
            <w:t>二、 研究背景</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_Toc6645 \h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rPr>
            <w:fldChar w:fldCharType="end"/>
          </w:r>
        </w:p>
        <w:p w14:paraId="038CBD4E">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_Toc24955 </w:instrText>
          </w:r>
          <w:r>
            <w:rPr>
              <w:rFonts w:hint="eastAsia" w:ascii="黑体" w:hAnsi="黑体" w:eastAsia="黑体" w:cs="黑体"/>
            </w:rPr>
            <w:fldChar w:fldCharType="separate"/>
          </w:r>
          <w:r>
            <w:rPr>
              <w:rFonts w:hint="eastAsia" w:ascii="黑体" w:hAnsi="黑体" w:eastAsia="黑体" w:cs="黑体"/>
              <w:szCs w:val="21"/>
            </w:rPr>
            <w:t>三、 研究问题的提出</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_Toc24955 \h </w:instrText>
          </w:r>
          <w:r>
            <w:rPr>
              <w:rFonts w:hint="eastAsia" w:ascii="黑体" w:hAnsi="黑体" w:eastAsia="黑体" w:cs="黑体"/>
            </w:rPr>
            <w:fldChar w:fldCharType="separate"/>
          </w:r>
          <w:r>
            <w:rPr>
              <w:rFonts w:hint="eastAsia" w:ascii="黑体" w:hAnsi="黑体" w:eastAsia="黑体" w:cs="黑体"/>
            </w:rPr>
            <w:t>3</w:t>
          </w:r>
          <w:r>
            <w:rPr>
              <w:rFonts w:hint="eastAsia" w:ascii="黑体" w:hAnsi="黑体" w:eastAsia="黑体" w:cs="黑体"/>
            </w:rPr>
            <w:fldChar w:fldCharType="end"/>
          </w:r>
          <w:r>
            <w:rPr>
              <w:rFonts w:hint="eastAsia" w:ascii="黑体" w:hAnsi="黑体" w:eastAsia="黑体" w:cs="黑体"/>
            </w:rPr>
            <w:fldChar w:fldCharType="end"/>
          </w:r>
        </w:p>
        <w:p w14:paraId="6C885B22">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_Toc10854 </w:instrText>
          </w:r>
          <w:r>
            <w:rPr>
              <w:rFonts w:hint="eastAsia" w:ascii="黑体" w:hAnsi="黑体" w:eastAsia="黑体" w:cs="黑体"/>
            </w:rPr>
            <w:fldChar w:fldCharType="separate"/>
          </w:r>
          <w:r>
            <w:rPr>
              <w:rFonts w:hint="eastAsia" w:ascii="黑体" w:hAnsi="黑体" w:eastAsia="黑体" w:cs="黑体"/>
              <w:b/>
              <w:bCs/>
              <w:szCs w:val="24"/>
            </w:rPr>
            <w:t>第二节 研究目标与研究问题</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_Toc10854 \h </w:instrText>
          </w:r>
          <w:r>
            <w:rPr>
              <w:rFonts w:hint="eastAsia" w:ascii="黑体" w:hAnsi="黑体" w:eastAsia="黑体" w:cs="黑体"/>
            </w:rPr>
            <w:fldChar w:fldCharType="separate"/>
          </w:r>
          <w:r>
            <w:rPr>
              <w:rFonts w:hint="eastAsia" w:ascii="黑体" w:hAnsi="黑体" w:eastAsia="黑体" w:cs="黑体"/>
            </w:rPr>
            <w:t>3</w:t>
          </w:r>
          <w:r>
            <w:rPr>
              <w:rFonts w:hint="eastAsia" w:ascii="黑体" w:hAnsi="黑体" w:eastAsia="黑体" w:cs="黑体"/>
            </w:rPr>
            <w:fldChar w:fldCharType="end"/>
          </w:r>
          <w:r>
            <w:rPr>
              <w:rFonts w:hint="eastAsia" w:ascii="黑体" w:hAnsi="黑体" w:eastAsia="黑体" w:cs="黑体"/>
            </w:rPr>
            <w:fldChar w:fldCharType="end"/>
          </w:r>
        </w:p>
        <w:p w14:paraId="3A328C44">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_Toc25567 </w:instrText>
          </w:r>
          <w:r>
            <w:rPr>
              <w:rFonts w:hint="eastAsia" w:ascii="黑体" w:hAnsi="黑体" w:eastAsia="黑体" w:cs="黑体"/>
            </w:rPr>
            <w:fldChar w:fldCharType="separate"/>
          </w:r>
          <w:r>
            <w:rPr>
              <w:rFonts w:hint="eastAsia" w:ascii="黑体" w:hAnsi="黑体" w:eastAsia="黑体" w:cs="黑体"/>
              <w:szCs w:val="21"/>
            </w:rPr>
            <w:t>一、 研究目标</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_Toc25567 \h </w:instrText>
          </w:r>
          <w:r>
            <w:rPr>
              <w:rFonts w:hint="eastAsia" w:ascii="黑体" w:hAnsi="黑体" w:eastAsia="黑体" w:cs="黑体"/>
            </w:rPr>
            <w:fldChar w:fldCharType="separate"/>
          </w:r>
          <w:r>
            <w:rPr>
              <w:rFonts w:hint="eastAsia" w:ascii="黑体" w:hAnsi="黑体" w:eastAsia="黑体" w:cs="黑体"/>
            </w:rPr>
            <w:t>3</w:t>
          </w:r>
          <w:r>
            <w:rPr>
              <w:rFonts w:hint="eastAsia" w:ascii="黑体" w:hAnsi="黑体" w:eastAsia="黑体" w:cs="黑体"/>
            </w:rPr>
            <w:fldChar w:fldCharType="end"/>
          </w:r>
          <w:r>
            <w:rPr>
              <w:rFonts w:hint="eastAsia" w:ascii="黑体" w:hAnsi="黑体" w:eastAsia="黑体" w:cs="黑体"/>
            </w:rPr>
            <w:fldChar w:fldCharType="end"/>
          </w:r>
        </w:p>
        <w:p w14:paraId="0F45CC33">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_Toc25273 </w:instrText>
          </w:r>
          <w:r>
            <w:rPr>
              <w:rFonts w:hint="eastAsia" w:ascii="黑体" w:hAnsi="黑体" w:eastAsia="黑体" w:cs="黑体"/>
            </w:rPr>
            <w:fldChar w:fldCharType="separate"/>
          </w:r>
          <w:r>
            <w:rPr>
              <w:rFonts w:hint="eastAsia" w:ascii="黑体" w:hAnsi="黑体" w:eastAsia="黑体" w:cs="黑体"/>
              <w:szCs w:val="21"/>
            </w:rPr>
            <w:t>二、 研究问题</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_Toc25273 \h </w:instrText>
          </w:r>
          <w:r>
            <w:rPr>
              <w:rFonts w:hint="eastAsia" w:ascii="黑体" w:hAnsi="黑体" w:eastAsia="黑体" w:cs="黑体"/>
            </w:rPr>
            <w:fldChar w:fldCharType="separate"/>
          </w:r>
          <w:r>
            <w:rPr>
              <w:rFonts w:hint="eastAsia" w:ascii="黑体" w:hAnsi="黑体" w:eastAsia="黑体" w:cs="黑体"/>
            </w:rPr>
            <w:t>3</w:t>
          </w:r>
          <w:r>
            <w:rPr>
              <w:rFonts w:hint="eastAsia" w:ascii="黑体" w:hAnsi="黑体" w:eastAsia="黑体" w:cs="黑体"/>
            </w:rPr>
            <w:fldChar w:fldCharType="end"/>
          </w:r>
          <w:r>
            <w:rPr>
              <w:rFonts w:hint="eastAsia" w:ascii="黑体" w:hAnsi="黑体" w:eastAsia="黑体" w:cs="黑体"/>
            </w:rPr>
            <w:fldChar w:fldCharType="end"/>
          </w:r>
        </w:p>
        <w:p w14:paraId="7C082DDE">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_Toc27788 </w:instrText>
          </w:r>
          <w:r>
            <w:rPr>
              <w:rFonts w:hint="eastAsia" w:ascii="黑体" w:hAnsi="黑体" w:eastAsia="黑体" w:cs="黑体"/>
            </w:rPr>
            <w:fldChar w:fldCharType="separate"/>
          </w:r>
          <w:r>
            <w:rPr>
              <w:rFonts w:hint="eastAsia" w:ascii="黑体" w:hAnsi="黑体" w:eastAsia="黑体" w:cs="黑体"/>
              <w:b/>
              <w:bCs/>
              <w:szCs w:val="24"/>
            </w:rPr>
            <w:t>第三节 研究方法与研究构成</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_Toc27788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rPr>
            <w:fldChar w:fldCharType="end"/>
          </w:r>
        </w:p>
        <w:p w14:paraId="57D5528D">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_Toc25434 </w:instrText>
          </w:r>
          <w:r>
            <w:rPr>
              <w:rFonts w:hint="eastAsia" w:ascii="黑体" w:hAnsi="黑体" w:eastAsia="黑体" w:cs="黑体"/>
            </w:rPr>
            <w:fldChar w:fldCharType="separate"/>
          </w:r>
          <w:r>
            <w:rPr>
              <w:rFonts w:hint="eastAsia" w:ascii="黑体" w:hAnsi="黑体" w:eastAsia="黑体" w:cs="黑体"/>
              <w:szCs w:val="21"/>
            </w:rPr>
            <w:t>一、 研究方法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_Toc25434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rPr>
            <w:fldChar w:fldCharType="end"/>
          </w:r>
        </w:p>
        <w:p w14:paraId="3706F20C">
          <w:pPr>
            <w:pStyle w:val="9"/>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_Toc3022 </w:instrText>
          </w:r>
          <w:r>
            <w:rPr>
              <w:rFonts w:hint="eastAsia" w:ascii="黑体" w:hAnsi="黑体" w:eastAsia="黑体" w:cs="黑体"/>
            </w:rPr>
            <w:fldChar w:fldCharType="separate"/>
          </w:r>
          <w:r>
            <w:rPr>
              <w:rFonts w:hint="eastAsia" w:ascii="黑体" w:hAnsi="黑体" w:eastAsia="黑体" w:cs="黑体"/>
              <w:b/>
              <w:bCs/>
              <w:szCs w:val="28"/>
            </w:rPr>
            <w:t>第二章 理论背景及先行研究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_Toc3022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rPr>
            <w:fldChar w:fldCharType="end"/>
          </w:r>
        </w:p>
        <w:p w14:paraId="74FFBCAD">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_Toc20173 </w:instrText>
          </w:r>
          <w:r>
            <w:rPr>
              <w:rFonts w:hint="eastAsia" w:ascii="黑体" w:hAnsi="黑体" w:eastAsia="黑体" w:cs="黑体"/>
            </w:rPr>
            <w:fldChar w:fldCharType="separate"/>
          </w:r>
          <w:r>
            <w:rPr>
              <w:rFonts w:hint="eastAsia" w:ascii="黑体" w:hAnsi="黑体" w:eastAsia="黑体" w:cs="黑体"/>
              <w:b/>
              <w:bCs/>
              <w:szCs w:val="24"/>
            </w:rPr>
            <w:t>第一节 理论概念及背景</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_Toc20173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rPr>
            <w:fldChar w:fldCharType="end"/>
          </w:r>
        </w:p>
        <w:p w14:paraId="5A730331">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_Toc26604 </w:instrText>
          </w:r>
          <w:r>
            <w:rPr>
              <w:rFonts w:hint="eastAsia" w:ascii="黑体" w:hAnsi="黑体" w:eastAsia="黑体" w:cs="黑体"/>
            </w:rPr>
            <w:fldChar w:fldCharType="separate"/>
          </w:r>
          <w:r>
            <w:rPr>
              <w:rFonts w:hint="eastAsia" w:ascii="黑体" w:hAnsi="黑体" w:eastAsia="黑体" w:cs="黑体"/>
              <w:szCs w:val="21"/>
            </w:rPr>
            <w:t>一、 数字经济与要素替代理论</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_Toc26604 \h </w:instrText>
          </w:r>
          <w:r>
            <w:rPr>
              <w:rFonts w:hint="eastAsia" w:ascii="黑体" w:hAnsi="黑体" w:eastAsia="黑体" w:cs="黑体"/>
            </w:rPr>
            <w:fldChar w:fldCharType="separate"/>
          </w:r>
          <w:r>
            <w:rPr>
              <w:rFonts w:hint="eastAsia" w:ascii="黑体" w:hAnsi="黑体" w:eastAsia="黑体" w:cs="黑体"/>
            </w:rPr>
            <w:t>5</w:t>
          </w:r>
          <w:r>
            <w:rPr>
              <w:rFonts w:hint="eastAsia" w:ascii="黑体" w:hAnsi="黑体" w:eastAsia="黑体" w:cs="黑体"/>
            </w:rPr>
            <w:fldChar w:fldCharType="end"/>
          </w:r>
          <w:r>
            <w:rPr>
              <w:rFonts w:hint="eastAsia" w:ascii="黑体" w:hAnsi="黑体" w:eastAsia="黑体" w:cs="黑体"/>
            </w:rPr>
            <w:fldChar w:fldCharType="end"/>
          </w:r>
        </w:p>
        <w:p w14:paraId="623DE1DA">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_Toc28842 </w:instrText>
          </w:r>
          <w:r>
            <w:rPr>
              <w:rFonts w:hint="eastAsia" w:ascii="黑体" w:hAnsi="黑体" w:eastAsia="黑体" w:cs="黑体"/>
            </w:rPr>
            <w:fldChar w:fldCharType="separate"/>
          </w:r>
          <w:r>
            <w:rPr>
              <w:rFonts w:hint="eastAsia" w:ascii="黑体" w:hAnsi="黑体" w:eastAsia="黑体" w:cs="黑体"/>
              <w:szCs w:val="21"/>
            </w:rPr>
            <w:t>二、 交易成本理论与制度型开放</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_Toc28842 \h </w:instrText>
          </w:r>
          <w:r>
            <w:rPr>
              <w:rFonts w:hint="eastAsia" w:ascii="黑体" w:hAnsi="黑体" w:eastAsia="黑体" w:cs="黑体"/>
            </w:rPr>
            <w:fldChar w:fldCharType="separate"/>
          </w:r>
          <w:r>
            <w:rPr>
              <w:rFonts w:hint="eastAsia" w:ascii="黑体" w:hAnsi="黑体" w:eastAsia="黑体" w:cs="黑体"/>
            </w:rPr>
            <w:t>5</w:t>
          </w:r>
          <w:r>
            <w:rPr>
              <w:rFonts w:hint="eastAsia" w:ascii="黑体" w:hAnsi="黑体" w:eastAsia="黑体" w:cs="黑体"/>
            </w:rPr>
            <w:fldChar w:fldCharType="end"/>
          </w:r>
          <w:r>
            <w:rPr>
              <w:rFonts w:hint="eastAsia" w:ascii="黑体" w:hAnsi="黑体" w:eastAsia="黑体" w:cs="黑体"/>
            </w:rPr>
            <w:fldChar w:fldCharType="end"/>
          </w:r>
        </w:p>
        <w:p w14:paraId="2BBFDADF">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_Toc10956 </w:instrText>
          </w:r>
          <w:r>
            <w:rPr>
              <w:rFonts w:hint="eastAsia" w:ascii="黑体" w:hAnsi="黑体" w:eastAsia="黑体" w:cs="黑体"/>
            </w:rPr>
            <w:fldChar w:fldCharType="separate"/>
          </w:r>
          <w:r>
            <w:rPr>
              <w:rFonts w:hint="eastAsia" w:ascii="黑体" w:hAnsi="黑体" w:eastAsia="黑体" w:cs="黑体"/>
              <w:szCs w:val="21"/>
            </w:rPr>
            <w:t>三、 跨国供应链韧性与协同网络</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_Toc10956 \h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rPr>
            <w:fldChar w:fldCharType="end"/>
          </w:r>
        </w:p>
        <w:p w14:paraId="1633CA90">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_Toc19781 </w:instrText>
          </w:r>
          <w:r>
            <w:rPr>
              <w:rFonts w:hint="eastAsia" w:ascii="黑体" w:hAnsi="黑体" w:eastAsia="黑体" w:cs="黑体"/>
            </w:rPr>
            <w:fldChar w:fldCharType="separate"/>
          </w:r>
          <w:r>
            <w:rPr>
              <w:rFonts w:hint="eastAsia" w:ascii="黑体" w:hAnsi="黑体" w:eastAsia="黑体" w:cs="黑体"/>
              <w:szCs w:val="21"/>
            </w:rPr>
            <w:t>四、 利益相关者理论与企业可持续发展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_Toc19781 \h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rPr>
            <w:fldChar w:fldCharType="end"/>
          </w:r>
        </w:p>
        <w:p w14:paraId="2B1AC9D3">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_Toc18795 </w:instrText>
          </w:r>
          <w:r>
            <w:rPr>
              <w:rFonts w:hint="eastAsia" w:ascii="黑体" w:hAnsi="黑体" w:eastAsia="黑体" w:cs="黑体"/>
            </w:rPr>
            <w:fldChar w:fldCharType="separate"/>
          </w:r>
          <w:r>
            <w:rPr>
              <w:rFonts w:hint="eastAsia" w:ascii="黑体" w:hAnsi="黑体" w:eastAsia="黑体" w:cs="黑体"/>
              <w:b/>
              <w:bCs/>
              <w:szCs w:val="24"/>
            </w:rPr>
            <w:t>第二节 先行研究整理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_Toc18795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rPr>
            <w:fldChar w:fldCharType="end"/>
          </w:r>
        </w:p>
        <w:p w14:paraId="204E9E64">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_Toc26553 </w:instrText>
          </w:r>
          <w:r>
            <w:rPr>
              <w:rFonts w:hint="eastAsia" w:ascii="黑体" w:hAnsi="黑体" w:eastAsia="黑体" w:cs="黑体"/>
            </w:rPr>
            <w:fldChar w:fldCharType="separate"/>
          </w:r>
          <w:r>
            <w:rPr>
              <w:rFonts w:hint="eastAsia" w:ascii="黑体" w:hAnsi="黑体" w:eastAsia="黑体" w:cs="黑体"/>
              <w:szCs w:val="21"/>
            </w:rPr>
            <w:t>一、 关于数字经济驱动跨境电商发展的研究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_Toc26553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rPr>
            <w:fldChar w:fldCharType="end"/>
          </w:r>
        </w:p>
        <w:p w14:paraId="57CF281F">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_Toc23620 </w:instrText>
          </w:r>
          <w:r>
            <w:rPr>
              <w:rFonts w:hint="eastAsia" w:ascii="黑体" w:hAnsi="黑体" w:eastAsia="黑体" w:cs="黑体"/>
            </w:rPr>
            <w:fldChar w:fldCharType="separate"/>
          </w:r>
          <w:r>
            <w:rPr>
              <w:rFonts w:hint="eastAsia" w:ascii="黑体" w:hAnsi="黑体" w:eastAsia="黑体" w:cs="黑体"/>
              <w:szCs w:val="21"/>
            </w:rPr>
            <w:t>二、 关于自贸试验区与制度型开放效应的研究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_Toc23620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rPr>
            <w:fldChar w:fldCharType="end"/>
          </w:r>
        </w:p>
        <w:p w14:paraId="53FFF0D3">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_Toc14641 </w:instrText>
          </w:r>
          <w:r>
            <w:rPr>
              <w:rFonts w:hint="eastAsia" w:ascii="黑体" w:hAnsi="黑体" w:eastAsia="黑体" w:cs="黑体"/>
            </w:rPr>
            <w:fldChar w:fldCharType="separate"/>
          </w:r>
          <w:r>
            <w:rPr>
              <w:rFonts w:hint="eastAsia" w:ascii="黑体" w:hAnsi="黑体" w:eastAsia="黑体" w:cs="黑体"/>
              <w:szCs w:val="21"/>
            </w:rPr>
            <w:t>三、 关于边疆地区跨境电商发展屏障的研究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_Toc14641 \h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rPr>
            <w:fldChar w:fldCharType="end"/>
          </w:r>
        </w:p>
        <w:p w14:paraId="2658FED9">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_Toc14315 </w:instrText>
          </w:r>
          <w:r>
            <w:rPr>
              <w:rFonts w:hint="eastAsia" w:ascii="黑体" w:hAnsi="黑体" w:eastAsia="黑体" w:cs="黑体"/>
            </w:rPr>
            <w:fldChar w:fldCharType="separate"/>
          </w:r>
          <w:r>
            <w:rPr>
              <w:rFonts w:hint="eastAsia" w:ascii="黑体" w:hAnsi="黑体" w:eastAsia="黑体" w:cs="黑体"/>
              <w:szCs w:val="21"/>
            </w:rPr>
            <w:t>四、 关于跨境供应链与海外仓网络构建的研究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_Toc14315 \h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rPr>
            <w:fldChar w:fldCharType="end"/>
          </w:r>
        </w:p>
        <w:p w14:paraId="0F47B91B">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_Toc27563 </w:instrText>
          </w:r>
          <w:r>
            <w:rPr>
              <w:rFonts w:hint="eastAsia" w:ascii="黑体" w:hAnsi="黑体" w:eastAsia="黑体" w:cs="黑体"/>
            </w:rPr>
            <w:fldChar w:fldCharType="separate"/>
          </w:r>
          <w:r>
            <w:rPr>
              <w:rFonts w:hint="eastAsia" w:ascii="黑体" w:hAnsi="黑体" w:eastAsia="黑体" w:cs="黑体"/>
              <w:szCs w:val="21"/>
            </w:rPr>
            <w:t>五、 对现有先行研究的简要述评</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_Toc27563 \h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rPr>
            <w:fldChar w:fldCharType="end"/>
          </w:r>
        </w:p>
        <w:p w14:paraId="68811646">
          <w:pPr>
            <w:pStyle w:val="9"/>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_Toc12119 </w:instrText>
          </w:r>
          <w:r>
            <w:rPr>
              <w:rFonts w:hint="eastAsia" w:ascii="黑体" w:hAnsi="黑体" w:eastAsia="黑体" w:cs="黑体"/>
            </w:rPr>
            <w:fldChar w:fldCharType="separate"/>
          </w:r>
          <w:r>
            <w:rPr>
              <w:rFonts w:hint="eastAsia" w:ascii="黑体" w:hAnsi="黑体" w:eastAsia="黑体" w:cs="黑体"/>
              <w:b/>
              <w:bCs/>
              <w:szCs w:val="28"/>
            </w:rPr>
            <w:t>第三章 研究方法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_Toc12119 \h </w:instrText>
          </w:r>
          <w:r>
            <w:rPr>
              <w:rFonts w:hint="eastAsia" w:ascii="黑体" w:hAnsi="黑体" w:eastAsia="黑体" w:cs="黑体"/>
            </w:rPr>
            <w:fldChar w:fldCharType="separate"/>
          </w:r>
          <w:r>
            <w:rPr>
              <w:rFonts w:hint="eastAsia" w:ascii="黑体" w:hAnsi="黑体" w:eastAsia="黑体" w:cs="黑体"/>
            </w:rPr>
            <w:t>9</w:t>
          </w:r>
          <w:r>
            <w:rPr>
              <w:rFonts w:hint="eastAsia" w:ascii="黑体" w:hAnsi="黑体" w:eastAsia="黑体" w:cs="黑体"/>
            </w:rPr>
            <w:fldChar w:fldCharType="end"/>
          </w:r>
          <w:r>
            <w:rPr>
              <w:rFonts w:hint="eastAsia" w:ascii="黑体" w:hAnsi="黑体" w:eastAsia="黑体" w:cs="黑体"/>
            </w:rPr>
            <w:fldChar w:fldCharType="end"/>
          </w:r>
        </w:p>
        <w:p w14:paraId="4FF40217">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_Toc15229 </w:instrText>
          </w:r>
          <w:r>
            <w:rPr>
              <w:rFonts w:hint="eastAsia" w:ascii="黑体" w:hAnsi="黑体" w:eastAsia="黑体" w:cs="黑体"/>
            </w:rPr>
            <w:fldChar w:fldCharType="separate"/>
          </w:r>
          <w:r>
            <w:rPr>
              <w:rFonts w:hint="eastAsia" w:ascii="黑体" w:hAnsi="黑体" w:eastAsia="黑体" w:cs="黑体"/>
              <w:b/>
              <w:bCs/>
              <w:szCs w:val="24"/>
            </w:rPr>
            <w:t>第一节 研究假设及理论性说明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_Toc15229 \h </w:instrText>
          </w:r>
          <w:r>
            <w:rPr>
              <w:rFonts w:hint="eastAsia" w:ascii="黑体" w:hAnsi="黑体" w:eastAsia="黑体" w:cs="黑体"/>
            </w:rPr>
            <w:fldChar w:fldCharType="separate"/>
          </w:r>
          <w:r>
            <w:rPr>
              <w:rFonts w:hint="eastAsia" w:ascii="黑体" w:hAnsi="黑体" w:eastAsia="黑体" w:cs="黑体"/>
            </w:rPr>
            <w:t>9</w:t>
          </w:r>
          <w:r>
            <w:rPr>
              <w:rFonts w:hint="eastAsia" w:ascii="黑体" w:hAnsi="黑体" w:eastAsia="黑体" w:cs="黑体"/>
            </w:rPr>
            <w:fldChar w:fldCharType="end"/>
          </w:r>
          <w:r>
            <w:rPr>
              <w:rFonts w:hint="eastAsia" w:ascii="黑体" w:hAnsi="黑体" w:eastAsia="黑体" w:cs="黑体"/>
            </w:rPr>
            <w:fldChar w:fldCharType="end"/>
          </w:r>
        </w:p>
        <w:p w14:paraId="76E6975D">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_Toc30137 </w:instrText>
          </w:r>
          <w:r>
            <w:rPr>
              <w:rFonts w:hint="eastAsia" w:ascii="黑体" w:hAnsi="黑体" w:eastAsia="黑体" w:cs="黑体"/>
            </w:rPr>
            <w:fldChar w:fldCharType="separate"/>
          </w:r>
          <w:r>
            <w:rPr>
              <w:rFonts w:hint="eastAsia" w:ascii="黑体" w:hAnsi="黑体" w:eastAsia="黑体" w:cs="黑体"/>
              <w:szCs w:val="21"/>
            </w:rPr>
            <w:t>一、 核心变量关系与研究假设提出</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_Toc30137 \h </w:instrText>
          </w:r>
          <w:r>
            <w:rPr>
              <w:rFonts w:hint="eastAsia" w:ascii="黑体" w:hAnsi="黑体" w:eastAsia="黑体" w:cs="黑体"/>
            </w:rPr>
            <w:fldChar w:fldCharType="separate"/>
          </w:r>
          <w:r>
            <w:rPr>
              <w:rFonts w:hint="eastAsia" w:ascii="黑体" w:hAnsi="黑体" w:eastAsia="黑体" w:cs="黑体"/>
            </w:rPr>
            <w:t>9</w:t>
          </w:r>
          <w:r>
            <w:rPr>
              <w:rFonts w:hint="eastAsia" w:ascii="黑体" w:hAnsi="黑体" w:eastAsia="黑体" w:cs="黑体"/>
            </w:rPr>
            <w:fldChar w:fldCharType="end"/>
          </w:r>
          <w:r>
            <w:rPr>
              <w:rFonts w:hint="eastAsia" w:ascii="黑体" w:hAnsi="黑体" w:eastAsia="黑体" w:cs="黑体"/>
            </w:rPr>
            <w:fldChar w:fldCharType="end"/>
          </w:r>
        </w:p>
        <w:p w14:paraId="1BC753C3">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_Toc15980 </w:instrText>
          </w:r>
          <w:r>
            <w:rPr>
              <w:rFonts w:hint="eastAsia" w:ascii="黑体" w:hAnsi="黑体" w:eastAsia="黑体" w:cs="黑体"/>
            </w:rPr>
            <w:fldChar w:fldCharType="separate"/>
          </w:r>
          <w:r>
            <w:rPr>
              <w:rFonts w:hint="eastAsia" w:ascii="黑体" w:hAnsi="黑体" w:eastAsia="黑体" w:cs="黑体"/>
              <w:b/>
              <w:bCs/>
              <w:szCs w:val="24"/>
            </w:rPr>
            <w:t>第二节 研究调查设</w:t>
          </w:r>
          <w:r>
            <w:rPr>
              <w:rFonts w:hint="eastAsia" w:ascii="黑体" w:hAnsi="黑体" w:eastAsia="黑体" w:cs="黑体"/>
              <w:szCs w:val="24"/>
            </w:rPr>
            <w:t>计</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_Toc15980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rPr>
            <w:fldChar w:fldCharType="end"/>
          </w:r>
        </w:p>
        <w:p w14:paraId="0278A7B6">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_Toc977 </w:instrText>
          </w:r>
          <w:r>
            <w:rPr>
              <w:rFonts w:hint="eastAsia" w:ascii="黑体" w:hAnsi="黑体" w:eastAsia="黑体" w:cs="黑体"/>
            </w:rPr>
            <w:fldChar w:fldCharType="separate"/>
          </w:r>
          <w:r>
            <w:rPr>
              <w:rFonts w:hint="eastAsia" w:ascii="黑体" w:hAnsi="黑体" w:eastAsia="黑体" w:cs="黑体"/>
              <w:szCs w:val="21"/>
            </w:rPr>
            <w:t>一、 调查对象与抽样策略</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_Toc977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rPr>
            <w:fldChar w:fldCharType="end"/>
          </w:r>
        </w:p>
        <w:p w14:paraId="745A9B37">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_Toc1046 </w:instrText>
          </w:r>
          <w:r>
            <w:rPr>
              <w:rFonts w:hint="eastAsia" w:ascii="黑体" w:hAnsi="黑体" w:eastAsia="黑体" w:cs="黑体"/>
            </w:rPr>
            <w:fldChar w:fldCharType="separate"/>
          </w:r>
          <w:r>
            <w:rPr>
              <w:rFonts w:hint="eastAsia" w:ascii="黑体" w:hAnsi="黑体" w:eastAsia="黑体" w:cs="黑体"/>
              <w:b/>
              <w:bCs/>
              <w:szCs w:val="24"/>
            </w:rPr>
            <w:t>第三节 变数测量</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_Toc1046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rPr>
            <w:fldChar w:fldCharType="end"/>
          </w:r>
        </w:p>
        <w:p w14:paraId="758CCB3F">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_Toc17693 </w:instrText>
          </w:r>
          <w:r>
            <w:rPr>
              <w:rFonts w:hint="eastAsia" w:ascii="黑体" w:hAnsi="黑体" w:eastAsia="黑体" w:cs="黑体"/>
            </w:rPr>
            <w:fldChar w:fldCharType="separate"/>
          </w:r>
          <w:r>
            <w:rPr>
              <w:rFonts w:hint="eastAsia" w:ascii="黑体" w:hAnsi="黑体" w:eastAsia="黑体" w:cs="黑体"/>
              <w:szCs w:val="21"/>
            </w:rPr>
            <w:t>一、 变量测量指标体系设计</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_Toc17693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rPr>
            <w:fldChar w:fldCharType="end"/>
          </w:r>
        </w:p>
        <w:p w14:paraId="759705E0">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_Toc25332 </w:instrText>
          </w:r>
          <w:r>
            <w:rPr>
              <w:rFonts w:hint="eastAsia" w:ascii="黑体" w:hAnsi="黑体" w:eastAsia="黑体" w:cs="黑体"/>
            </w:rPr>
            <w:fldChar w:fldCharType="separate"/>
          </w:r>
          <w:r>
            <w:rPr>
              <w:rFonts w:hint="eastAsia" w:ascii="黑体" w:hAnsi="黑体" w:eastAsia="黑体" w:cs="黑体"/>
              <w:b/>
              <w:bCs/>
              <w:szCs w:val="24"/>
            </w:rPr>
            <w:t>第四节 资料收集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_Toc25332 \h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r>
            <w:rPr>
              <w:rFonts w:hint="eastAsia" w:ascii="黑体" w:hAnsi="黑体" w:eastAsia="黑体" w:cs="黑体"/>
            </w:rPr>
            <w:fldChar w:fldCharType="end"/>
          </w:r>
        </w:p>
        <w:p w14:paraId="1F61C77C">
          <w:pPr>
            <w:pStyle w:val="9"/>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_Toc13147 </w:instrText>
          </w:r>
          <w:r>
            <w:rPr>
              <w:rFonts w:hint="eastAsia" w:ascii="黑体" w:hAnsi="黑体" w:eastAsia="黑体" w:cs="黑体"/>
            </w:rPr>
            <w:fldChar w:fldCharType="separate"/>
          </w:r>
          <w:r>
            <w:rPr>
              <w:rFonts w:hint="eastAsia" w:ascii="黑体" w:hAnsi="黑体" w:eastAsia="黑体" w:cs="黑体"/>
              <w:b/>
              <w:bCs/>
              <w:szCs w:val="28"/>
              <w:lang w:val="en-US" w:eastAsia="zh-CN"/>
            </w:rPr>
            <w:t xml:space="preserve">第四章 </w:t>
          </w:r>
          <w:r>
            <w:rPr>
              <w:rFonts w:hint="eastAsia" w:ascii="黑体" w:hAnsi="黑体" w:eastAsia="黑体" w:cs="黑体"/>
              <w:b/>
              <w:bCs/>
              <w:szCs w:val="28"/>
            </w:rPr>
            <w:t>统计</w:t>
          </w:r>
          <w:r>
            <w:rPr>
              <w:rFonts w:hint="eastAsia" w:ascii="黑体" w:hAnsi="黑体" w:eastAsia="黑体" w:cs="黑体"/>
              <w:b/>
              <w:bCs/>
              <w:szCs w:val="28"/>
              <w:lang w:val="en-US" w:eastAsia="zh-CN"/>
            </w:rPr>
            <w:t>结果预测</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_Toc13147 \h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r>
            <w:rPr>
              <w:rFonts w:hint="eastAsia" w:ascii="黑体" w:hAnsi="黑体" w:eastAsia="黑体" w:cs="黑体"/>
            </w:rPr>
            <w:fldChar w:fldCharType="end"/>
          </w:r>
        </w:p>
        <w:p w14:paraId="54375426">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_Toc7758 </w:instrText>
          </w:r>
          <w:r>
            <w:rPr>
              <w:rFonts w:hint="eastAsia" w:ascii="黑体" w:hAnsi="黑体" w:eastAsia="黑体" w:cs="黑体"/>
            </w:rPr>
            <w:fldChar w:fldCharType="separate"/>
          </w:r>
          <w:r>
            <w:rPr>
              <w:rFonts w:hint="eastAsia" w:ascii="黑体" w:hAnsi="黑体" w:eastAsia="黑体" w:cs="黑体"/>
              <w:b/>
              <w:bCs/>
              <w:szCs w:val="24"/>
            </w:rPr>
            <w:t>第一节 样本基本特征分析与信效度检验</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_Toc7758 \h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r>
            <w:rPr>
              <w:rFonts w:hint="eastAsia" w:ascii="黑体" w:hAnsi="黑体" w:eastAsia="黑体" w:cs="黑体"/>
            </w:rPr>
            <w:fldChar w:fldCharType="end"/>
          </w:r>
        </w:p>
        <w:p w14:paraId="4A2F56C6">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_Toc31535 </w:instrText>
          </w:r>
          <w:r>
            <w:rPr>
              <w:rFonts w:hint="eastAsia" w:ascii="黑体" w:hAnsi="黑体" w:eastAsia="黑体" w:cs="黑体"/>
            </w:rPr>
            <w:fldChar w:fldCharType="separate"/>
          </w:r>
          <w:r>
            <w:rPr>
              <w:rFonts w:hint="eastAsia" w:ascii="黑体" w:hAnsi="黑体" w:eastAsia="黑体" w:cs="黑体"/>
              <w:szCs w:val="21"/>
            </w:rPr>
            <w:t>一、 描述性统计结构分析</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_Toc31535 \h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r>
            <w:rPr>
              <w:rFonts w:hint="eastAsia" w:ascii="黑体" w:hAnsi="黑体" w:eastAsia="黑体" w:cs="黑体"/>
            </w:rPr>
            <w:fldChar w:fldCharType="end"/>
          </w:r>
        </w:p>
        <w:p w14:paraId="0166C048">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_Toc13514 </w:instrText>
          </w:r>
          <w:r>
            <w:rPr>
              <w:rFonts w:hint="eastAsia" w:ascii="黑体" w:hAnsi="黑体" w:eastAsia="黑体" w:cs="黑体"/>
            </w:rPr>
            <w:fldChar w:fldCharType="separate"/>
          </w:r>
          <w:r>
            <w:rPr>
              <w:rFonts w:hint="eastAsia" w:ascii="黑体" w:hAnsi="黑体" w:eastAsia="黑体" w:cs="黑体"/>
              <w:szCs w:val="21"/>
            </w:rPr>
            <w:t>二、 信度检验</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_Toc13514 \h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r>
            <w:rPr>
              <w:rFonts w:hint="eastAsia" w:ascii="黑体" w:hAnsi="黑体" w:eastAsia="黑体" w:cs="黑体"/>
            </w:rPr>
            <w:fldChar w:fldCharType="end"/>
          </w:r>
        </w:p>
        <w:p w14:paraId="77BCB8F8">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_Toc23282 </w:instrText>
          </w:r>
          <w:r>
            <w:rPr>
              <w:rFonts w:hint="eastAsia" w:ascii="黑体" w:hAnsi="黑体" w:eastAsia="黑体" w:cs="黑体"/>
            </w:rPr>
            <w:fldChar w:fldCharType="separate"/>
          </w:r>
          <w:r>
            <w:rPr>
              <w:rFonts w:hint="eastAsia" w:ascii="黑体" w:hAnsi="黑体" w:eastAsia="黑体" w:cs="黑体"/>
              <w:szCs w:val="21"/>
            </w:rPr>
            <w:t>三、 效度检验</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_Toc23282 \h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r>
            <w:rPr>
              <w:rFonts w:hint="eastAsia" w:ascii="黑体" w:hAnsi="黑体" w:eastAsia="黑体" w:cs="黑体"/>
            </w:rPr>
            <w:fldChar w:fldCharType="end"/>
          </w:r>
        </w:p>
        <w:p w14:paraId="7C3E9F02">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_Toc25730 </w:instrText>
          </w:r>
          <w:r>
            <w:rPr>
              <w:rFonts w:hint="eastAsia" w:ascii="黑体" w:hAnsi="黑体" w:eastAsia="黑体" w:cs="黑体"/>
            </w:rPr>
            <w:fldChar w:fldCharType="separate"/>
          </w:r>
          <w:r>
            <w:rPr>
              <w:rFonts w:hint="eastAsia" w:ascii="黑体" w:hAnsi="黑体" w:eastAsia="黑体" w:cs="黑体"/>
              <w:b/>
              <w:bCs/>
              <w:szCs w:val="21"/>
            </w:rPr>
            <w:t>第二节 假设检验与路径分析（因果及中介效应）</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_Toc25730 \h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r>
            <w:rPr>
              <w:rFonts w:hint="eastAsia" w:ascii="黑体" w:hAnsi="黑体" w:eastAsia="黑体" w:cs="黑体"/>
            </w:rPr>
            <w:fldChar w:fldCharType="end"/>
          </w:r>
        </w:p>
        <w:p w14:paraId="66940838">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_Toc13549 </w:instrText>
          </w:r>
          <w:r>
            <w:rPr>
              <w:rFonts w:hint="eastAsia" w:ascii="黑体" w:hAnsi="黑体" w:eastAsia="黑体" w:cs="黑体"/>
            </w:rPr>
            <w:fldChar w:fldCharType="separate"/>
          </w:r>
          <w:r>
            <w:rPr>
              <w:rFonts w:hint="eastAsia" w:ascii="黑体" w:hAnsi="黑体" w:eastAsia="黑体" w:cs="黑体"/>
              <w:szCs w:val="21"/>
            </w:rPr>
            <w:t>一、 直接效应检验（H1）</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_Toc13549 \h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r>
            <w:rPr>
              <w:rFonts w:hint="eastAsia" w:ascii="黑体" w:hAnsi="黑体" w:eastAsia="黑体" w:cs="黑体"/>
            </w:rPr>
            <w:fldChar w:fldCharType="end"/>
          </w:r>
        </w:p>
        <w:p w14:paraId="60C18C7C">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_Toc6343 </w:instrText>
          </w:r>
          <w:r>
            <w:rPr>
              <w:rFonts w:hint="eastAsia" w:ascii="黑体" w:hAnsi="黑体" w:eastAsia="黑体" w:cs="黑体"/>
            </w:rPr>
            <w:fldChar w:fldCharType="separate"/>
          </w:r>
          <w:r>
            <w:rPr>
              <w:rFonts w:hint="eastAsia" w:ascii="黑体" w:hAnsi="黑体" w:eastAsia="黑体" w:cs="黑体"/>
              <w:szCs w:val="21"/>
            </w:rPr>
            <w:t>二、 中介效应检验（H2 与 H3）</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_Toc6343 \h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r>
            <w:rPr>
              <w:rFonts w:hint="eastAsia" w:ascii="黑体" w:hAnsi="黑体" w:eastAsia="黑体" w:cs="黑体"/>
            </w:rPr>
            <w:fldChar w:fldCharType="end"/>
          </w:r>
        </w:p>
        <w:p w14:paraId="20A97AE9">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_Toc22679 </w:instrText>
          </w:r>
          <w:r>
            <w:rPr>
              <w:rFonts w:hint="eastAsia" w:ascii="黑体" w:hAnsi="黑体" w:eastAsia="黑体" w:cs="黑体"/>
            </w:rPr>
            <w:fldChar w:fldCharType="separate"/>
          </w:r>
          <w:r>
            <w:rPr>
              <w:rFonts w:hint="eastAsia" w:ascii="黑体" w:hAnsi="黑体" w:eastAsia="黑体" w:cs="黑体"/>
              <w:b/>
              <w:bCs/>
              <w:szCs w:val="24"/>
            </w:rPr>
            <w:t>第三节 数字化人才生态的调节效应检验</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_Toc22679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rPr>
            <w:fldChar w:fldCharType="end"/>
          </w:r>
        </w:p>
        <w:p w14:paraId="01FA5814">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_Toc22266 </w:instrText>
          </w:r>
          <w:r>
            <w:rPr>
              <w:rFonts w:hint="eastAsia" w:ascii="黑体" w:hAnsi="黑体" w:eastAsia="黑体" w:cs="黑体"/>
            </w:rPr>
            <w:fldChar w:fldCharType="separate"/>
          </w:r>
          <w:r>
            <w:rPr>
              <w:rFonts w:hint="eastAsia" w:ascii="黑体" w:hAnsi="黑体" w:eastAsia="黑体" w:cs="黑体"/>
              <w:szCs w:val="21"/>
            </w:rPr>
            <w:t>一、 交互项显著性分析</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_Toc22266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rPr>
            <w:fldChar w:fldCharType="end"/>
          </w:r>
        </w:p>
        <w:p w14:paraId="5B812798">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_Toc25227 </w:instrText>
          </w:r>
          <w:r>
            <w:rPr>
              <w:rFonts w:hint="eastAsia" w:ascii="黑体" w:hAnsi="黑体" w:eastAsia="黑体" w:cs="黑体"/>
            </w:rPr>
            <w:fldChar w:fldCharType="separate"/>
          </w:r>
          <w:r>
            <w:rPr>
              <w:rFonts w:hint="eastAsia" w:ascii="黑体" w:hAnsi="黑体" w:eastAsia="黑体" w:cs="黑体"/>
              <w:b/>
              <w:bCs/>
              <w:szCs w:val="24"/>
            </w:rPr>
            <w:t>第四节 统计结果对新疆自贸区发展的分析预测</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_Toc25227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rPr>
            <w:fldChar w:fldCharType="end"/>
          </w:r>
        </w:p>
        <w:p w14:paraId="53005635">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_Toc11037 </w:instrText>
          </w:r>
          <w:r>
            <w:rPr>
              <w:rFonts w:hint="eastAsia" w:ascii="黑体" w:hAnsi="黑体" w:eastAsia="黑体" w:cs="黑体"/>
            </w:rPr>
            <w:fldChar w:fldCharType="separate"/>
          </w:r>
          <w:r>
            <w:rPr>
              <w:rFonts w:hint="eastAsia" w:ascii="黑体" w:hAnsi="黑体" w:eastAsia="黑体" w:cs="黑体"/>
              <w:szCs w:val="21"/>
            </w:rPr>
            <w:t>一、 发展轨迹预测：由“政策洼地弹性释放”向“数字总部经济集聚”转型</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_Toc11037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rPr>
            <w:fldChar w:fldCharType="end"/>
          </w:r>
        </w:p>
        <w:p w14:paraId="50890CB4">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_Toc20808 </w:instrText>
          </w:r>
          <w:r>
            <w:rPr>
              <w:rFonts w:hint="eastAsia" w:ascii="黑体" w:hAnsi="黑体" w:eastAsia="黑体" w:cs="黑体"/>
            </w:rPr>
            <w:fldChar w:fldCharType="separate"/>
          </w:r>
          <w:r>
            <w:rPr>
              <w:rFonts w:hint="eastAsia" w:ascii="黑体" w:hAnsi="黑体" w:eastAsia="黑体" w:cs="黑体"/>
              <w:szCs w:val="21"/>
            </w:rPr>
            <w:t>二、 风险堵点预测：金融清算的技术滞后与海外仓的“数字断链”</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_Toc20808 \h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rPr>
            <w:fldChar w:fldCharType="end"/>
          </w:r>
        </w:p>
        <w:p w14:paraId="2CA50447">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_Toc23056 </w:instrText>
          </w:r>
          <w:r>
            <w:rPr>
              <w:rFonts w:hint="eastAsia" w:ascii="黑体" w:hAnsi="黑体" w:eastAsia="黑体" w:cs="黑体"/>
            </w:rPr>
            <w:fldChar w:fldCharType="separate"/>
          </w:r>
          <w:r>
            <w:rPr>
              <w:rFonts w:hint="eastAsia" w:ascii="黑体" w:hAnsi="黑体" w:eastAsia="黑体" w:cs="黑体"/>
              <w:szCs w:val="21"/>
            </w:rPr>
            <w:t>三、 要素破局预测：数字化人才生态决定了红利转化的“天花板”</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_Toc23056 \h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rPr>
            <w:fldChar w:fldCharType="end"/>
          </w:r>
        </w:p>
        <w:p w14:paraId="0E9BBE06">
          <w:pPr>
            <w:pStyle w:val="9"/>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_Toc7434 </w:instrText>
          </w:r>
          <w:r>
            <w:rPr>
              <w:rFonts w:hint="eastAsia" w:ascii="黑体" w:hAnsi="黑体" w:eastAsia="黑体" w:cs="黑体"/>
            </w:rPr>
            <w:fldChar w:fldCharType="separate"/>
          </w:r>
          <w:r>
            <w:rPr>
              <w:rFonts w:hint="eastAsia" w:ascii="黑体" w:hAnsi="黑体" w:eastAsia="黑体" w:cs="黑体"/>
              <w:b/>
              <w:bCs/>
              <w:szCs w:val="28"/>
            </w:rPr>
            <w:t>第五章 结果预测及实事点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_Toc7434 \h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rPr>
            <w:fldChar w:fldCharType="end"/>
          </w:r>
        </w:p>
        <w:p w14:paraId="0C359B4C">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_Toc3736 </w:instrText>
          </w:r>
          <w:r>
            <w:rPr>
              <w:rFonts w:hint="eastAsia" w:ascii="黑体" w:hAnsi="黑体" w:eastAsia="黑体" w:cs="黑体"/>
            </w:rPr>
            <w:fldChar w:fldCharType="separate"/>
          </w:r>
          <w:r>
            <w:rPr>
              <w:rFonts w:hint="eastAsia" w:ascii="黑体" w:hAnsi="黑体" w:eastAsia="黑体" w:cs="黑体"/>
              <w:b/>
              <w:bCs/>
              <w:szCs w:val="24"/>
            </w:rPr>
            <w:t>第一节 核心研究结果与演进趋势预测</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_Toc3736 \h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rPr>
            <w:fldChar w:fldCharType="end"/>
          </w:r>
        </w:p>
        <w:p w14:paraId="06595C60">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_Toc21296 </w:instrText>
          </w:r>
          <w:r>
            <w:rPr>
              <w:rFonts w:hint="eastAsia" w:ascii="黑体" w:hAnsi="黑体" w:eastAsia="黑体" w:cs="黑体"/>
            </w:rPr>
            <w:fldChar w:fldCharType="separate"/>
          </w:r>
          <w:r>
            <w:rPr>
              <w:rFonts w:hint="eastAsia" w:ascii="黑体" w:hAnsi="黑体" w:eastAsia="黑体" w:cs="黑体"/>
              <w:szCs w:val="21"/>
            </w:rPr>
            <w:t>一、 核心研究结果的学理提炼</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_Toc21296 \h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rPr>
            <w:fldChar w:fldCharType="end"/>
          </w:r>
        </w:p>
        <w:p w14:paraId="7185AB87">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_Toc8085 </w:instrText>
          </w:r>
          <w:r>
            <w:rPr>
              <w:rFonts w:hint="eastAsia" w:ascii="黑体" w:hAnsi="黑体" w:eastAsia="黑体" w:cs="黑体"/>
            </w:rPr>
            <w:fldChar w:fldCharType="separate"/>
          </w:r>
          <w:r>
            <w:rPr>
              <w:rFonts w:hint="eastAsia" w:ascii="黑体" w:hAnsi="黑体" w:eastAsia="黑体" w:cs="黑体"/>
              <w:szCs w:val="21"/>
            </w:rPr>
            <w:t>二、 未来外贸形态演进趋势预测</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_Toc8085 \h </w:instrText>
          </w:r>
          <w:r>
            <w:rPr>
              <w:rFonts w:hint="eastAsia" w:ascii="黑体" w:hAnsi="黑体" w:eastAsia="黑体" w:cs="黑体"/>
            </w:rPr>
            <w:fldChar w:fldCharType="separate"/>
          </w:r>
          <w:r>
            <w:rPr>
              <w:rFonts w:hint="eastAsia" w:ascii="黑体" w:hAnsi="黑体" w:eastAsia="黑体" w:cs="黑体"/>
            </w:rPr>
            <w:t>16</w:t>
          </w:r>
          <w:r>
            <w:rPr>
              <w:rFonts w:hint="eastAsia" w:ascii="黑体" w:hAnsi="黑体" w:eastAsia="黑体" w:cs="黑体"/>
            </w:rPr>
            <w:fldChar w:fldCharType="end"/>
          </w:r>
          <w:r>
            <w:rPr>
              <w:rFonts w:hint="eastAsia" w:ascii="黑体" w:hAnsi="黑体" w:eastAsia="黑体" w:cs="黑体"/>
            </w:rPr>
            <w:fldChar w:fldCharType="end"/>
          </w:r>
        </w:p>
        <w:p w14:paraId="19B3AE60">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_Toc31244 </w:instrText>
          </w:r>
          <w:r>
            <w:rPr>
              <w:rFonts w:hint="eastAsia" w:ascii="黑体" w:hAnsi="黑体" w:eastAsia="黑体" w:cs="黑体"/>
            </w:rPr>
            <w:fldChar w:fldCharType="separate"/>
          </w:r>
          <w:r>
            <w:rPr>
              <w:rFonts w:hint="eastAsia" w:ascii="黑体" w:hAnsi="黑体" w:eastAsia="黑体" w:cs="黑体"/>
              <w:b/>
              <w:bCs/>
              <w:szCs w:val="24"/>
            </w:rPr>
            <w:t>第二节 自贸区三大片区联动发展的实事落地抓手（实事点）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_Toc31244 \h </w:instrText>
          </w:r>
          <w:r>
            <w:rPr>
              <w:rFonts w:hint="eastAsia" w:ascii="黑体" w:hAnsi="黑体" w:eastAsia="黑体" w:cs="黑体"/>
            </w:rPr>
            <w:fldChar w:fldCharType="separate"/>
          </w:r>
          <w:r>
            <w:rPr>
              <w:rFonts w:hint="eastAsia" w:ascii="黑体" w:hAnsi="黑体" w:eastAsia="黑体" w:cs="黑体"/>
            </w:rPr>
            <w:t>16</w:t>
          </w:r>
          <w:r>
            <w:rPr>
              <w:rFonts w:hint="eastAsia" w:ascii="黑体" w:hAnsi="黑体" w:eastAsia="黑体" w:cs="黑体"/>
            </w:rPr>
            <w:fldChar w:fldCharType="end"/>
          </w:r>
          <w:r>
            <w:rPr>
              <w:rFonts w:hint="eastAsia" w:ascii="黑体" w:hAnsi="黑体" w:eastAsia="黑体" w:cs="黑体"/>
            </w:rPr>
            <w:fldChar w:fldCharType="end"/>
          </w:r>
        </w:p>
        <w:p w14:paraId="639354CA">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_Toc16675 </w:instrText>
          </w:r>
          <w:r>
            <w:rPr>
              <w:rFonts w:hint="eastAsia" w:ascii="黑体" w:hAnsi="黑体" w:eastAsia="黑体" w:cs="黑体"/>
            </w:rPr>
            <w:fldChar w:fldCharType="separate"/>
          </w:r>
          <w:r>
            <w:rPr>
              <w:rFonts w:hint="eastAsia" w:ascii="黑体" w:hAnsi="黑体" w:eastAsia="黑体" w:cs="黑体"/>
              <w:szCs w:val="21"/>
            </w:rPr>
            <w:t>一、 乌鲁木齐片区：打造“数字总部 economy 与创新中枢”实事点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_Toc16675 \h </w:instrText>
          </w:r>
          <w:r>
            <w:rPr>
              <w:rFonts w:hint="eastAsia" w:ascii="黑体" w:hAnsi="黑体" w:eastAsia="黑体" w:cs="黑体"/>
            </w:rPr>
            <w:fldChar w:fldCharType="separate"/>
          </w:r>
          <w:r>
            <w:rPr>
              <w:rFonts w:hint="eastAsia" w:ascii="黑体" w:hAnsi="黑体" w:eastAsia="黑体" w:cs="黑体"/>
            </w:rPr>
            <w:t>16</w:t>
          </w:r>
          <w:r>
            <w:rPr>
              <w:rFonts w:hint="eastAsia" w:ascii="黑体" w:hAnsi="黑体" w:eastAsia="黑体" w:cs="黑体"/>
            </w:rPr>
            <w:fldChar w:fldCharType="end"/>
          </w:r>
          <w:r>
            <w:rPr>
              <w:rFonts w:hint="eastAsia" w:ascii="黑体" w:hAnsi="黑体" w:eastAsia="黑体" w:cs="黑体"/>
            </w:rPr>
            <w:fldChar w:fldCharType="end"/>
          </w:r>
        </w:p>
        <w:p w14:paraId="7B3BEB82">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_Toc26651 </w:instrText>
          </w:r>
          <w:r>
            <w:rPr>
              <w:rFonts w:hint="eastAsia" w:ascii="黑体" w:hAnsi="黑体" w:eastAsia="黑体" w:cs="黑体"/>
            </w:rPr>
            <w:fldChar w:fldCharType="separate"/>
          </w:r>
          <w:r>
            <w:rPr>
              <w:rFonts w:hint="eastAsia" w:ascii="黑体" w:hAnsi="黑体" w:eastAsia="黑体" w:cs="黑体"/>
              <w:szCs w:val="21"/>
            </w:rPr>
            <w:t>二、 喀什片区：打造“向南亚中亚战略门户与自贸金融创新”实事点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_Toc26651 \h </w:instrText>
          </w:r>
          <w:r>
            <w:rPr>
              <w:rFonts w:hint="eastAsia" w:ascii="黑体" w:hAnsi="黑体" w:eastAsia="黑体" w:cs="黑体"/>
            </w:rPr>
            <w:fldChar w:fldCharType="separate"/>
          </w:r>
          <w:r>
            <w:rPr>
              <w:rFonts w:hint="eastAsia" w:ascii="黑体" w:hAnsi="黑体" w:eastAsia="黑体" w:cs="黑体"/>
            </w:rPr>
            <w:t>17</w:t>
          </w:r>
          <w:r>
            <w:rPr>
              <w:rFonts w:hint="eastAsia" w:ascii="黑体" w:hAnsi="黑体" w:eastAsia="黑体" w:cs="黑体"/>
            </w:rPr>
            <w:fldChar w:fldCharType="end"/>
          </w:r>
          <w:r>
            <w:rPr>
              <w:rFonts w:hint="eastAsia" w:ascii="黑体" w:hAnsi="黑体" w:eastAsia="黑体" w:cs="黑体"/>
            </w:rPr>
            <w:fldChar w:fldCharType="end"/>
          </w:r>
        </w:p>
        <w:p w14:paraId="69BC83A2">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_Toc16240 </w:instrText>
          </w:r>
          <w:r>
            <w:rPr>
              <w:rFonts w:hint="eastAsia" w:ascii="黑体" w:hAnsi="黑体" w:eastAsia="黑体" w:cs="黑体"/>
            </w:rPr>
            <w:fldChar w:fldCharType="separate"/>
          </w:r>
          <w:r>
            <w:rPr>
              <w:rFonts w:hint="eastAsia" w:ascii="黑体" w:hAnsi="黑体" w:eastAsia="黑体" w:cs="黑体"/>
              <w:szCs w:val="21"/>
            </w:rPr>
            <w:t>三、 霍尔果斯片区：打造“国际物流多式联运智慧枢纽”实事点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_Toc16240 \h </w:instrText>
          </w:r>
          <w:r>
            <w:rPr>
              <w:rFonts w:hint="eastAsia" w:ascii="黑体" w:hAnsi="黑体" w:eastAsia="黑体" w:cs="黑体"/>
            </w:rPr>
            <w:fldChar w:fldCharType="separate"/>
          </w:r>
          <w:r>
            <w:rPr>
              <w:rFonts w:hint="eastAsia" w:ascii="黑体" w:hAnsi="黑体" w:eastAsia="黑体" w:cs="黑体"/>
            </w:rPr>
            <w:t>17</w:t>
          </w:r>
          <w:r>
            <w:rPr>
              <w:rFonts w:hint="eastAsia" w:ascii="黑体" w:hAnsi="黑体" w:eastAsia="黑体" w:cs="黑体"/>
            </w:rPr>
            <w:fldChar w:fldCharType="end"/>
          </w:r>
          <w:r>
            <w:rPr>
              <w:rFonts w:hint="eastAsia" w:ascii="黑体" w:hAnsi="黑体" w:eastAsia="黑体" w:cs="黑体"/>
            </w:rPr>
            <w:fldChar w:fldCharType="end"/>
          </w:r>
        </w:p>
        <w:p w14:paraId="6C67057E">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_Toc20967 </w:instrText>
          </w:r>
          <w:r>
            <w:rPr>
              <w:rFonts w:hint="eastAsia" w:ascii="黑体" w:hAnsi="黑体" w:eastAsia="黑体" w:cs="黑体"/>
            </w:rPr>
            <w:fldChar w:fldCharType="separate"/>
          </w:r>
          <w:r>
            <w:rPr>
              <w:rFonts w:hint="eastAsia" w:ascii="黑体" w:hAnsi="黑体" w:eastAsia="黑体" w:cs="黑体"/>
              <w:b/>
              <w:bCs/>
              <w:szCs w:val="24"/>
            </w:rPr>
            <w:t>第三节 数字化人才引育生态圈建设实事点（软要素破局）</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_Toc20967 \h </w:instrText>
          </w:r>
          <w:r>
            <w:rPr>
              <w:rFonts w:hint="eastAsia" w:ascii="黑体" w:hAnsi="黑体" w:eastAsia="黑体" w:cs="黑体"/>
            </w:rPr>
            <w:fldChar w:fldCharType="separate"/>
          </w:r>
          <w:r>
            <w:rPr>
              <w:rFonts w:hint="eastAsia" w:ascii="黑体" w:hAnsi="黑体" w:eastAsia="黑体" w:cs="黑体"/>
            </w:rPr>
            <w:t>17</w:t>
          </w:r>
          <w:r>
            <w:rPr>
              <w:rFonts w:hint="eastAsia" w:ascii="黑体" w:hAnsi="黑体" w:eastAsia="黑体" w:cs="黑体"/>
            </w:rPr>
            <w:fldChar w:fldCharType="end"/>
          </w:r>
          <w:r>
            <w:rPr>
              <w:rFonts w:hint="eastAsia" w:ascii="黑体" w:hAnsi="黑体" w:eastAsia="黑体" w:cs="黑体"/>
            </w:rPr>
            <w:fldChar w:fldCharType="end"/>
          </w:r>
        </w:p>
        <w:p w14:paraId="7D19089E">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_Toc6541 </w:instrText>
          </w:r>
          <w:r>
            <w:rPr>
              <w:rFonts w:hint="eastAsia" w:ascii="黑体" w:hAnsi="黑体" w:eastAsia="黑体" w:cs="黑体"/>
            </w:rPr>
            <w:fldChar w:fldCharType="separate"/>
          </w:r>
          <w:r>
            <w:rPr>
              <w:rFonts w:hint="eastAsia" w:ascii="黑体" w:hAnsi="黑体" w:eastAsia="黑体" w:cs="黑体"/>
              <w:szCs w:val="21"/>
            </w:rPr>
            <w:t>一、 实施“丝路数字通商”复合型人才联合培养实事点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_Toc6541 \h </w:instrText>
          </w:r>
          <w:r>
            <w:rPr>
              <w:rFonts w:hint="eastAsia" w:ascii="黑体" w:hAnsi="黑体" w:eastAsia="黑体" w:cs="黑体"/>
            </w:rPr>
            <w:fldChar w:fldCharType="separate"/>
          </w:r>
          <w:r>
            <w:rPr>
              <w:rFonts w:hint="eastAsia" w:ascii="黑体" w:hAnsi="黑体" w:eastAsia="黑体" w:cs="黑体"/>
            </w:rPr>
            <w:t>17</w:t>
          </w:r>
          <w:r>
            <w:rPr>
              <w:rFonts w:hint="eastAsia" w:ascii="黑体" w:hAnsi="黑体" w:eastAsia="黑体" w:cs="黑体"/>
            </w:rPr>
            <w:fldChar w:fldCharType="end"/>
          </w:r>
          <w:r>
            <w:rPr>
              <w:rFonts w:hint="eastAsia" w:ascii="黑体" w:hAnsi="黑体" w:eastAsia="黑体" w:cs="黑体"/>
            </w:rPr>
            <w:fldChar w:fldCharType="end"/>
          </w:r>
        </w:p>
        <w:p w14:paraId="3EB54C4F">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_Toc11308 </w:instrText>
          </w:r>
          <w:r>
            <w:rPr>
              <w:rFonts w:hint="eastAsia" w:ascii="黑体" w:hAnsi="黑体" w:eastAsia="黑体" w:cs="黑体"/>
            </w:rPr>
            <w:fldChar w:fldCharType="separate"/>
          </w:r>
          <w:r>
            <w:rPr>
              <w:rFonts w:hint="eastAsia" w:ascii="黑体" w:hAnsi="黑体" w:eastAsia="黑体" w:cs="黑体"/>
              <w:szCs w:val="21"/>
            </w:rPr>
            <w:t>二、 建立“政府-高校-企业”产学研用数字孵化实事点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_Toc11308 \h </w:instrText>
          </w:r>
          <w:r>
            <w:rPr>
              <w:rFonts w:hint="eastAsia" w:ascii="黑体" w:hAnsi="黑体" w:eastAsia="黑体" w:cs="黑体"/>
            </w:rPr>
            <w:fldChar w:fldCharType="separate"/>
          </w:r>
          <w:r>
            <w:rPr>
              <w:rFonts w:hint="eastAsia" w:ascii="黑体" w:hAnsi="黑体" w:eastAsia="黑体" w:cs="黑体"/>
            </w:rPr>
            <w:t>17</w:t>
          </w:r>
          <w:r>
            <w:rPr>
              <w:rFonts w:hint="eastAsia" w:ascii="黑体" w:hAnsi="黑体" w:eastAsia="黑体" w:cs="黑体"/>
            </w:rPr>
            <w:fldChar w:fldCharType="end"/>
          </w:r>
          <w:r>
            <w:rPr>
              <w:rFonts w:hint="eastAsia" w:ascii="黑体" w:hAnsi="黑体" w:eastAsia="黑体" w:cs="黑体"/>
            </w:rPr>
            <w:fldChar w:fldCharType="end"/>
          </w:r>
        </w:p>
        <w:p w14:paraId="5F6400A3">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_Toc17288 </w:instrText>
          </w:r>
          <w:r>
            <w:rPr>
              <w:rFonts w:hint="eastAsia" w:ascii="黑体" w:hAnsi="黑体" w:eastAsia="黑体" w:cs="黑体"/>
            </w:rPr>
            <w:fldChar w:fldCharType="separate"/>
          </w:r>
          <w:r>
            <w:rPr>
              <w:rFonts w:hint="eastAsia" w:ascii="黑体" w:hAnsi="黑体" w:eastAsia="黑体" w:cs="黑体"/>
              <w:szCs w:val="21"/>
            </w:rPr>
            <w:t>三、 创新自贸区数字人才留存机制实事点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_Toc17288 \h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rPr>
            <w:fldChar w:fldCharType="end"/>
          </w:r>
        </w:p>
        <w:p w14:paraId="3E64E024">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_Toc11256 </w:instrText>
          </w:r>
          <w:r>
            <w:rPr>
              <w:rFonts w:hint="eastAsia" w:ascii="黑体" w:hAnsi="黑体" w:eastAsia="黑体" w:cs="黑体"/>
            </w:rPr>
            <w:fldChar w:fldCharType="separate"/>
          </w:r>
          <w:r>
            <w:rPr>
              <w:rFonts w:hint="eastAsia" w:ascii="黑体" w:hAnsi="黑体" w:eastAsia="黑体" w:cs="黑体"/>
              <w:b/>
              <w:bCs/>
              <w:szCs w:val="24"/>
            </w:rPr>
            <w:t>第四节 利益相关者协同与绿色可持续发展保障机制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_Toc11256 \h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rPr>
            <w:fldChar w:fldCharType="end"/>
          </w:r>
        </w:p>
        <w:p w14:paraId="1F42FA68">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_Toc21133 </w:instrText>
          </w:r>
          <w:r>
            <w:rPr>
              <w:rFonts w:hint="eastAsia" w:ascii="黑体" w:hAnsi="黑体" w:eastAsia="黑体" w:cs="黑体"/>
            </w:rPr>
            <w:fldChar w:fldCharType="separate"/>
          </w:r>
          <w:r>
            <w:rPr>
              <w:rFonts w:hint="eastAsia" w:ascii="黑体" w:hAnsi="黑体" w:eastAsia="黑体" w:cs="黑体"/>
              <w:szCs w:val="21"/>
            </w:rPr>
            <w:t>一、 政府、平台与企业的“价值共创”协同机制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_Toc21133 \h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rPr>
            <w:fldChar w:fldCharType="end"/>
          </w:r>
        </w:p>
        <w:p w14:paraId="2A97AD0C">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_Toc15570 </w:instrText>
          </w:r>
          <w:r>
            <w:rPr>
              <w:rFonts w:hint="eastAsia" w:ascii="黑体" w:hAnsi="黑体" w:eastAsia="黑体" w:cs="黑体"/>
            </w:rPr>
            <w:fldChar w:fldCharType="separate"/>
          </w:r>
          <w:r>
            <w:rPr>
              <w:rFonts w:hint="eastAsia" w:ascii="黑体" w:hAnsi="黑体" w:eastAsia="黑体" w:cs="黑体"/>
              <w:szCs w:val="21"/>
            </w:rPr>
            <w:t>二、 践行绿色低碳的“可持续智慧供应链”机制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_Toc15570 \h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rPr>
            <w:fldChar w:fldCharType="end"/>
          </w:r>
        </w:p>
        <w:p w14:paraId="735654E9">
          <w:pPr>
            <w:pStyle w:val="6"/>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_Toc10981 </w:instrText>
          </w:r>
          <w:r>
            <w:rPr>
              <w:rFonts w:hint="eastAsia" w:ascii="黑体" w:hAnsi="黑体" w:eastAsia="黑体" w:cs="黑体"/>
            </w:rPr>
            <w:fldChar w:fldCharType="separate"/>
          </w:r>
          <w:r>
            <w:rPr>
              <w:rFonts w:hint="eastAsia" w:ascii="黑体" w:hAnsi="黑体" w:eastAsia="黑体" w:cs="黑体"/>
              <w:szCs w:val="21"/>
            </w:rPr>
            <w:t>三、 包容性增长与多元社群社会合法性保障</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_Toc10981 \h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rPr>
            <w:fldChar w:fldCharType="end"/>
          </w:r>
        </w:p>
        <w:p w14:paraId="3D21AB02">
          <w:pPr>
            <w:pStyle w:val="9"/>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_Toc17722 </w:instrText>
          </w:r>
          <w:r>
            <w:rPr>
              <w:rFonts w:hint="eastAsia" w:ascii="黑体" w:hAnsi="黑体" w:eastAsia="黑体" w:cs="黑体"/>
            </w:rPr>
            <w:fldChar w:fldCharType="separate"/>
          </w:r>
          <w:r>
            <w:rPr>
              <w:rFonts w:hint="eastAsia" w:ascii="黑体" w:hAnsi="黑体" w:eastAsia="黑体" w:cs="黑体"/>
              <w:b/>
              <w:bCs/>
              <w:szCs w:val="28"/>
              <w:lang w:val="en-US" w:eastAsia="zh-CN"/>
            </w:rPr>
            <w:t>第六章</w:t>
          </w:r>
          <w:r>
            <w:rPr>
              <w:rFonts w:hint="eastAsia" w:ascii="黑体" w:hAnsi="黑体" w:eastAsia="黑体" w:cs="黑体"/>
              <w:b/>
              <w:bCs/>
              <w:szCs w:val="28"/>
            </w:rPr>
            <w:t>结论</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_Toc17722 \h </w:instrText>
          </w:r>
          <w:r>
            <w:rPr>
              <w:rFonts w:hint="eastAsia" w:ascii="黑体" w:hAnsi="黑体" w:eastAsia="黑体" w:cs="黑体"/>
            </w:rPr>
            <w:fldChar w:fldCharType="separate"/>
          </w:r>
          <w:r>
            <w:rPr>
              <w:rFonts w:hint="eastAsia" w:ascii="黑体" w:hAnsi="黑体" w:eastAsia="黑体" w:cs="黑体"/>
            </w:rPr>
            <w:t>19</w:t>
          </w:r>
          <w:r>
            <w:rPr>
              <w:rFonts w:hint="eastAsia" w:ascii="黑体" w:hAnsi="黑体" w:eastAsia="黑体" w:cs="黑体"/>
            </w:rPr>
            <w:fldChar w:fldCharType="end"/>
          </w:r>
          <w:r>
            <w:rPr>
              <w:rFonts w:hint="eastAsia" w:ascii="黑体" w:hAnsi="黑体" w:eastAsia="黑体" w:cs="黑体"/>
            </w:rPr>
            <w:fldChar w:fldCharType="end"/>
          </w:r>
        </w:p>
        <w:p w14:paraId="092D3C20">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_Toc18180 </w:instrText>
          </w:r>
          <w:r>
            <w:rPr>
              <w:rFonts w:hint="eastAsia" w:ascii="黑体" w:hAnsi="黑体" w:eastAsia="黑体" w:cs="黑体"/>
            </w:rPr>
            <w:fldChar w:fldCharType="separate"/>
          </w:r>
          <w:r>
            <w:rPr>
              <w:rFonts w:hint="eastAsia" w:ascii="黑体" w:hAnsi="黑体" w:eastAsia="黑体" w:cs="黑体"/>
              <w:szCs w:val="21"/>
            </w:rPr>
            <w:t>一、 数字经济的补偿效应与直接驱动力</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_Toc18180 \h </w:instrText>
          </w:r>
          <w:r>
            <w:rPr>
              <w:rFonts w:hint="eastAsia" w:ascii="黑体" w:hAnsi="黑体" w:eastAsia="黑体" w:cs="黑体"/>
            </w:rPr>
            <w:fldChar w:fldCharType="separate"/>
          </w:r>
          <w:r>
            <w:rPr>
              <w:rFonts w:hint="eastAsia" w:ascii="黑体" w:hAnsi="黑体" w:eastAsia="黑体" w:cs="黑体"/>
            </w:rPr>
            <w:t>19</w:t>
          </w:r>
          <w:r>
            <w:rPr>
              <w:rFonts w:hint="eastAsia" w:ascii="黑体" w:hAnsi="黑体" w:eastAsia="黑体" w:cs="黑体"/>
            </w:rPr>
            <w:fldChar w:fldCharType="end"/>
          </w:r>
          <w:r>
            <w:rPr>
              <w:rFonts w:hint="eastAsia" w:ascii="黑体" w:hAnsi="黑体" w:eastAsia="黑体" w:cs="黑体"/>
            </w:rPr>
            <w:fldChar w:fldCharType="end"/>
          </w:r>
        </w:p>
        <w:p w14:paraId="27568EAE">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_Toc5112 </w:instrText>
          </w:r>
          <w:r>
            <w:rPr>
              <w:rFonts w:hint="eastAsia" w:ascii="黑体" w:hAnsi="黑体" w:eastAsia="黑体" w:cs="黑体"/>
            </w:rPr>
            <w:fldChar w:fldCharType="separate"/>
          </w:r>
          <w:r>
            <w:rPr>
              <w:rFonts w:hint="eastAsia" w:ascii="黑体" w:hAnsi="黑体" w:eastAsia="黑体" w:cs="黑体"/>
              <w:szCs w:val="21"/>
            </w:rPr>
            <w:t>二、 制度型开放与供应链韧性的双通道传导</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_Toc5112 \h </w:instrText>
          </w:r>
          <w:r>
            <w:rPr>
              <w:rFonts w:hint="eastAsia" w:ascii="黑体" w:hAnsi="黑体" w:eastAsia="黑体" w:cs="黑体"/>
            </w:rPr>
            <w:fldChar w:fldCharType="separate"/>
          </w:r>
          <w:r>
            <w:rPr>
              <w:rFonts w:hint="eastAsia" w:ascii="黑体" w:hAnsi="黑体" w:eastAsia="黑体" w:cs="黑体"/>
            </w:rPr>
            <w:t>19</w:t>
          </w:r>
          <w:r>
            <w:rPr>
              <w:rFonts w:hint="eastAsia" w:ascii="黑体" w:hAnsi="黑体" w:eastAsia="黑体" w:cs="黑体"/>
            </w:rPr>
            <w:fldChar w:fldCharType="end"/>
          </w:r>
          <w:r>
            <w:rPr>
              <w:rFonts w:hint="eastAsia" w:ascii="黑体" w:hAnsi="黑体" w:eastAsia="黑体" w:cs="黑体"/>
            </w:rPr>
            <w:fldChar w:fldCharType="end"/>
          </w:r>
        </w:p>
        <w:p w14:paraId="5B1B6D3A">
          <w:pPr>
            <w:pStyle w:val="10"/>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_Toc10258 </w:instrText>
          </w:r>
          <w:r>
            <w:rPr>
              <w:rFonts w:hint="eastAsia" w:ascii="黑体" w:hAnsi="黑体" w:eastAsia="黑体" w:cs="黑体"/>
            </w:rPr>
            <w:fldChar w:fldCharType="separate"/>
          </w:r>
          <w:r>
            <w:rPr>
              <w:rFonts w:hint="eastAsia" w:ascii="黑体" w:hAnsi="黑体" w:eastAsia="黑体" w:cs="黑体"/>
              <w:szCs w:val="21"/>
            </w:rPr>
            <w:t>三、 复合型人才的调节阀效应与社会合法性共振</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_Toc10258 \h </w:instrText>
          </w:r>
          <w:r>
            <w:rPr>
              <w:rFonts w:hint="eastAsia" w:ascii="黑体" w:hAnsi="黑体" w:eastAsia="黑体" w:cs="黑体"/>
            </w:rPr>
            <w:fldChar w:fldCharType="separate"/>
          </w:r>
          <w:r>
            <w:rPr>
              <w:rFonts w:hint="eastAsia" w:ascii="黑体" w:hAnsi="黑体" w:eastAsia="黑体" w:cs="黑体"/>
            </w:rPr>
            <w:t>19</w:t>
          </w:r>
          <w:r>
            <w:rPr>
              <w:rFonts w:hint="eastAsia" w:ascii="黑体" w:hAnsi="黑体" w:eastAsia="黑体" w:cs="黑体"/>
            </w:rPr>
            <w:fldChar w:fldCharType="end"/>
          </w:r>
          <w:r>
            <w:rPr>
              <w:rFonts w:hint="eastAsia" w:ascii="黑体" w:hAnsi="黑体" w:eastAsia="黑体" w:cs="黑体"/>
            </w:rPr>
            <w:fldChar w:fldCharType="end"/>
          </w:r>
        </w:p>
        <w:p w14:paraId="6003566A">
          <w:pPr>
            <w:pStyle w:val="9"/>
            <w:tabs>
              <w:tab w:val="right" w:leader="dot" w:pos="8306"/>
            </w:tabs>
            <w:spacing w:line="240" w:lineRule="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_Toc25878 </w:instrText>
          </w:r>
          <w:r>
            <w:rPr>
              <w:rFonts w:hint="eastAsia" w:ascii="黑体" w:hAnsi="黑体" w:eastAsia="黑体" w:cs="黑体"/>
            </w:rPr>
            <w:fldChar w:fldCharType="separate"/>
          </w:r>
          <w:r>
            <w:rPr>
              <w:rFonts w:hint="eastAsia" w:ascii="黑体" w:hAnsi="黑体" w:eastAsia="黑体" w:cs="黑体"/>
              <w:b/>
              <w:bCs/>
              <w:szCs w:val="28"/>
            </w:rPr>
            <w:t>参考文献</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_Toc25878 \h </w:instrText>
          </w:r>
          <w:r>
            <w:rPr>
              <w:rFonts w:hint="eastAsia" w:ascii="黑体" w:hAnsi="黑体" w:eastAsia="黑体" w:cs="黑体"/>
            </w:rPr>
            <w:fldChar w:fldCharType="separate"/>
          </w:r>
          <w:r>
            <w:rPr>
              <w:rFonts w:hint="eastAsia" w:ascii="黑体" w:hAnsi="黑体" w:eastAsia="黑体" w:cs="黑体"/>
            </w:rPr>
            <w:t>19</w:t>
          </w:r>
          <w:r>
            <w:rPr>
              <w:rFonts w:hint="eastAsia" w:ascii="黑体" w:hAnsi="黑体" w:eastAsia="黑体" w:cs="黑体"/>
            </w:rPr>
            <w:fldChar w:fldCharType="end"/>
          </w:r>
          <w:r>
            <w:rPr>
              <w:rFonts w:hint="eastAsia" w:ascii="黑体" w:hAnsi="黑体" w:eastAsia="黑体" w:cs="黑体"/>
            </w:rPr>
            <w:fldChar w:fldCharType="end"/>
          </w:r>
        </w:p>
        <w:p w14:paraId="12CFA6A2">
          <w:r>
            <w:fldChar w:fldCharType="end"/>
          </w:r>
        </w:p>
      </w:sdtContent>
    </w:sdt>
    <w:p w14:paraId="750B187B"/>
    <w:p w14:paraId="6AD21D98"/>
    <w:p w14:paraId="69A19857">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b/>
          <w:bCs/>
          <w:sz w:val="32"/>
          <w:szCs w:val="32"/>
        </w:rPr>
      </w:pPr>
      <w:bookmarkStart w:id="0" w:name="_Toc30181"/>
    </w:p>
    <w:p w14:paraId="3EDC1695">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b/>
          <w:bCs/>
          <w:sz w:val="32"/>
          <w:szCs w:val="32"/>
        </w:rPr>
      </w:pPr>
    </w:p>
    <w:p w14:paraId="50DAEC0F">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b/>
          <w:bCs/>
          <w:sz w:val="32"/>
          <w:szCs w:val="32"/>
        </w:rPr>
      </w:pPr>
    </w:p>
    <w:p w14:paraId="79480EE8">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b/>
          <w:bCs/>
          <w:sz w:val="32"/>
          <w:szCs w:val="32"/>
        </w:rPr>
      </w:pPr>
    </w:p>
    <w:p w14:paraId="554C90EA">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b/>
          <w:bCs/>
          <w:sz w:val="32"/>
          <w:szCs w:val="32"/>
        </w:rPr>
      </w:pPr>
    </w:p>
    <w:p w14:paraId="50E4E02D">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b/>
          <w:bCs/>
          <w:sz w:val="32"/>
          <w:szCs w:val="32"/>
        </w:rPr>
      </w:pPr>
    </w:p>
    <w:p w14:paraId="4220D515">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b/>
          <w:bCs/>
          <w:sz w:val="32"/>
          <w:szCs w:val="32"/>
        </w:rPr>
      </w:pPr>
    </w:p>
    <w:p w14:paraId="442D5068">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b/>
          <w:bCs/>
          <w:sz w:val="32"/>
          <w:szCs w:val="32"/>
        </w:rPr>
      </w:pPr>
    </w:p>
    <w:p w14:paraId="574F07FE">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b/>
          <w:bCs/>
          <w:sz w:val="32"/>
          <w:szCs w:val="32"/>
        </w:rPr>
      </w:pPr>
      <w:bookmarkStart w:id="1" w:name="_Toc2379"/>
      <w:r>
        <w:rPr>
          <w:rFonts w:hint="eastAsia" w:ascii="黑体" w:hAnsi="黑体" w:eastAsia="黑体" w:cs="黑体"/>
          <w:b/>
          <w:bCs/>
          <w:sz w:val="32"/>
          <w:szCs w:val="32"/>
        </w:rPr>
        <w:t>数字经济驱动下新疆跨境电商发展屏障与创新模式研究</w:t>
      </w:r>
      <w:bookmarkEnd w:id="0"/>
      <w:bookmarkEnd w:id="1"/>
    </w:p>
    <w:p w14:paraId="66A941C0">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b/>
          <w:bCs/>
          <w:sz w:val="32"/>
          <w:szCs w:val="32"/>
        </w:rPr>
      </w:pPr>
      <w:bookmarkStart w:id="2" w:name="_Toc11944"/>
      <w:bookmarkStart w:id="3" w:name="_Toc13364"/>
      <w:r>
        <w:rPr>
          <w:rFonts w:hint="eastAsia" w:ascii="黑体" w:hAnsi="黑体" w:eastAsia="黑体" w:cs="黑体"/>
          <w:b/>
          <w:bCs/>
          <w:sz w:val="32"/>
          <w:szCs w:val="32"/>
        </w:rPr>
        <w:t>——以中国（新疆）自由贸易试验区为例</w:t>
      </w:r>
      <w:bookmarkEnd w:id="2"/>
      <w:bookmarkEnd w:id="3"/>
    </w:p>
    <w:p w14:paraId="2A490857">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b/>
          <w:bCs/>
          <w:sz w:val="32"/>
          <w:szCs w:val="32"/>
        </w:rPr>
      </w:pPr>
    </w:p>
    <w:p w14:paraId="2186393F">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b/>
          <w:bCs/>
          <w:sz w:val="32"/>
          <w:szCs w:val="32"/>
        </w:rPr>
      </w:pPr>
      <w:bookmarkStart w:id="4" w:name="_Toc22407"/>
      <w:bookmarkStart w:id="5" w:name="_Toc1417"/>
      <w:r>
        <w:rPr>
          <w:rFonts w:hint="eastAsia" w:ascii="黑体" w:hAnsi="黑体" w:eastAsia="黑体" w:cs="黑体"/>
          <w:b/>
          <w:bCs/>
          <w:sz w:val="32"/>
          <w:szCs w:val="32"/>
        </w:rPr>
        <w:t>디지털 경제의 추진 하에 신장 자치구의 크로스보더 전자상거래 발전 장애요인과 혁신 모델 연구</w:t>
      </w:r>
      <w:bookmarkEnd w:id="4"/>
      <w:bookmarkEnd w:id="5"/>
    </w:p>
    <w:p w14:paraId="36B553AF">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b/>
          <w:bCs/>
          <w:sz w:val="32"/>
          <w:szCs w:val="32"/>
        </w:rPr>
      </w:pPr>
      <w:bookmarkStart w:id="6" w:name="_Toc22039"/>
      <w:bookmarkStart w:id="7" w:name="_Toc22938"/>
      <w:r>
        <w:rPr>
          <w:rFonts w:hint="eastAsia" w:ascii="黑体" w:hAnsi="黑体" w:eastAsia="黑体" w:cs="黑体"/>
          <w:b/>
          <w:bCs/>
          <w:sz w:val="32"/>
          <w:szCs w:val="32"/>
        </w:rPr>
        <w:t>— 중국(신장) 자유무역시험구를 중심으로</w:t>
      </w:r>
      <w:bookmarkEnd w:id="6"/>
      <w:bookmarkEnd w:id="7"/>
    </w:p>
    <w:p w14:paraId="6A6AE4A6">
      <w:pPr>
        <w:rPr>
          <w:rFonts w:hint="eastAsia" w:ascii="黑体" w:hAnsi="黑体" w:eastAsia="黑体" w:cs="黑体"/>
          <w:b/>
          <w:bCs/>
          <w:sz w:val="32"/>
          <w:szCs w:val="32"/>
        </w:rPr>
      </w:pPr>
    </w:p>
    <w:p w14:paraId="15574863">
      <w:pPr>
        <w:rPr>
          <w:rFonts w:hint="eastAsia" w:ascii="黑体" w:hAnsi="黑体" w:eastAsia="黑体" w:cs="黑体"/>
          <w:b/>
          <w:bCs/>
          <w:sz w:val="32"/>
          <w:szCs w:val="32"/>
        </w:rPr>
      </w:pPr>
    </w:p>
    <w:p w14:paraId="7CFBC2EE">
      <w:pPr>
        <w:rPr>
          <w:rFonts w:hint="eastAsia" w:ascii="黑体" w:hAnsi="黑体" w:eastAsia="黑体" w:cs="黑体"/>
          <w:b/>
          <w:bCs/>
          <w:sz w:val="32"/>
          <w:szCs w:val="32"/>
        </w:rPr>
      </w:pPr>
    </w:p>
    <w:p w14:paraId="0FF478C1">
      <w:pPr>
        <w:rPr>
          <w:rFonts w:hint="eastAsia" w:ascii="黑体" w:hAnsi="黑体" w:eastAsia="黑体" w:cs="黑体"/>
          <w:b/>
          <w:bCs/>
          <w:sz w:val="32"/>
          <w:szCs w:val="32"/>
        </w:rPr>
      </w:pPr>
    </w:p>
    <w:p w14:paraId="67A7E259">
      <w:pPr>
        <w:jc w:val="center"/>
        <w:rPr>
          <w:rFonts w:hint="eastAsia" w:ascii="黑体" w:hAnsi="黑体" w:eastAsia="黑体" w:cs="黑体"/>
          <w:b/>
          <w:bCs/>
          <w:sz w:val="32"/>
          <w:szCs w:val="32"/>
          <w:lang w:val="en-US" w:eastAsia="zh-CN"/>
        </w:rPr>
      </w:pPr>
    </w:p>
    <w:p w14:paraId="19F2E5C7">
      <w:pPr>
        <w:jc w:val="center"/>
        <w:rPr>
          <w:rFonts w:hint="eastAsia" w:ascii="黑体" w:hAnsi="黑体" w:eastAsia="黑体" w:cs="黑体"/>
          <w:b/>
          <w:bCs/>
          <w:sz w:val="32"/>
          <w:szCs w:val="32"/>
          <w:lang w:val="en-US" w:eastAsia="zh-CN"/>
        </w:rPr>
      </w:pPr>
    </w:p>
    <w:p w14:paraId="4230B991">
      <w:pPr>
        <w:jc w:val="center"/>
        <w:rPr>
          <w:rFonts w:hint="eastAsia" w:ascii="黑体" w:hAnsi="黑体" w:eastAsia="黑体" w:cs="黑体"/>
          <w:b/>
          <w:bCs/>
          <w:sz w:val="32"/>
          <w:szCs w:val="32"/>
          <w:lang w:val="en-US" w:eastAsia="zh-CN"/>
        </w:rPr>
      </w:pPr>
    </w:p>
    <w:p w14:paraId="0B257E26">
      <w:pPr>
        <w:jc w:val="center"/>
        <w:rPr>
          <w:rFonts w:hint="eastAsia" w:ascii="黑体" w:hAnsi="黑体" w:eastAsia="黑体" w:cs="黑体"/>
          <w:b/>
          <w:bCs/>
          <w:sz w:val="32"/>
          <w:szCs w:val="32"/>
          <w:lang w:val="en-US" w:eastAsia="zh-CN"/>
        </w:rPr>
      </w:pPr>
    </w:p>
    <w:p w14:paraId="29373C23">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姓名：</w:t>
      </w:r>
      <w:r>
        <w:rPr>
          <w:rFonts w:hint="eastAsia" w:ascii="黑体" w:hAnsi="黑体" w:eastAsia="黑体" w:cs="黑体"/>
          <w:b/>
          <w:bCs/>
          <w:sz w:val="32"/>
          <w:szCs w:val="32"/>
          <w:lang w:val="en-US" w:eastAsia="ko-KR"/>
        </w:rPr>
        <w:t xml:space="preserve">송보원 </w:t>
      </w:r>
      <w:r>
        <w:rPr>
          <w:rFonts w:hint="eastAsia" w:ascii="黑体" w:hAnsi="黑体" w:eastAsia="黑体" w:cs="黑体"/>
          <w:b/>
          <w:bCs/>
          <w:sz w:val="32"/>
          <w:szCs w:val="32"/>
          <w:lang w:val="en-US" w:eastAsia="zh-CN"/>
        </w:rPr>
        <w:t>（宋博文）</w:t>
      </w:r>
    </w:p>
    <w:p w14:paraId="15B7D689">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学号：2025021840</w:t>
      </w:r>
    </w:p>
    <w:p w14:paraId="178FACC5">
      <w:pPr>
        <w:jc w:val="center"/>
        <w:rPr>
          <w:rFonts w:hint="eastAsia" w:ascii="黑体" w:hAnsi="黑体" w:eastAsia="Malgun Gothic" w:cs="黑体"/>
          <w:b/>
          <w:bCs/>
          <w:sz w:val="32"/>
          <w:szCs w:val="32"/>
          <w:lang w:val="en-US" w:eastAsia="ko-KR"/>
        </w:rPr>
      </w:pPr>
      <w:r>
        <w:rPr>
          <w:rFonts w:hint="eastAsia" w:ascii="黑体" w:hAnsi="黑体" w:eastAsia="黑体" w:cs="黑体"/>
          <w:b/>
          <w:bCs/>
          <w:sz w:val="32"/>
          <w:szCs w:val="32"/>
          <w:lang w:val="en-US" w:eastAsia="zh-CN"/>
        </w:rPr>
        <w:t>教授：</w:t>
      </w:r>
      <w:r>
        <w:rPr>
          <w:rFonts w:hint="eastAsia" w:ascii="黑体" w:hAnsi="黑体" w:eastAsia="黑体" w:cs="黑体"/>
          <w:b/>
          <w:bCs/>
          <w:sz w:val="32"/>
          <w:szCs w:val="32"/>
          <w:lang w:val="en-US" w:eastAsia="ko-KR"/>
        </w:rPr>
        <w:t>임반석</w:t>
      </w:r>
      <w:r>
        <w:rPr>
          <w:rFonts w:hint="eastAsia" w:ascii="黑体" w:hAnsi="黑体" w:eastAsia="Malgun Gothic" w:cs="黑体"/>
          <w:b/>
          <w:bCs/>
          <w:sz w:val="32"/>
          <w:szCs w:val="32"/>
          <w:lang w:val="en-US" w:eastAsia="ko-KR"/>
        </w:rPr>
        <w:t xml:space="preserve"> </w:t>
      </w:r>
    </w:p>
    <w:p w14:paraId="5C61391F">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both"/>
        <w:rPr>
          <w:rFonts w:hint="eastAsia" w:ascii="黑体" w:hAnsi="黑体" w:eastAsia="黑体" w:cs="黑体"/>
          <w:sz w:val="30"/>
          <w:szCs w:val="30"/>
          <w:lang w:eastAsia="ko-KR"/>
        </w:rPr>
        <w:sectPr>
          <w:pgSz w:w="11906" w:h="16838"/>
          <w:pgMar w:top="1440" w:right="1800" w:bottom="1440" w:left="1800" w:header="851" w:footer="992" w:gutter="0"/>
          <w:cols w:space="425" w:num="1"/>
          <w:docGrid w:type="lines" w:linePitch="312" w:charSpace="0"/>
        </w:sectPr>
      </w:pPr>
    </w:p>
    <w:p w14:paraId="632157E3">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lang w:val="en-US" w:eastAsia="zh-CN"/>
        </w:rPr>
      </w:pPr>
      <w:bookmarkStart w:id="8" w:name="_Toc26894"/>
      <w:bookmarkStart w:id="9" w:name="_Toc25280"/>
      <w:r>
        <w:rPr>
          <w:rFonts w:hint="eastAsia" w:ascii="黑体" w:hAnsi="黑体" w:eastAsia="黑体" w:cs="黑体"/>
          <w:color w:val="1F1F1F"/>
          <w:sz w:val="28"/>
          <w:szCs w:val="28"/>
          <w:lang w:val="en-US" w:eastAsia="zh-CN"/>
        </w:rPr>
        <w:t>摘</w:t>
      </w:r>
      <w:r>
        <w:rPr>
          <w:rFonts w:hint="eastAsia" w:ascii="黑体" w:hAnsi="黑体" w:eastAsia="Malgun Gothic" w:cs="黑体"/>
          <w:color w:val="1F1F1F"/>
          <w:sz w:val="28"/>
          <w:szCs w:val="28"/>
          <w:lang w:val="en-US" w:eastAsia="ko-KR"/>
        </w:rPr>
        <w:t xml:space="preserve"> </w:t>
      </w:r>
      <w:r>
        <w:rPr>
          <w:rFonts w:hint="eastAsia" w:ascii="黑体" w:hAnsi="黑体" w:eastAsia="黑体" w:cs="黑体"/>
          <w:color w:val="1F1F1F"/>
          <w:sz w:val="28"/>
          <w:szCs w:val="28"/>
          <w:lang w:val="en-US" w:eastAsia="zh-CN"/>
        </w:rPr>
        <w:t>要</w:t>
      </w:r>
      <w:bookmarkEnd w:id="8"/>
      <w:bookmarkEnd w:id="9"/>
    </w:p>
    <w:p w14:paraId="20125D3A">
      <w:pPr>
        <w:pStyle w:val="12"/>
        <w:keepNext w:val="0"/>
        <w:keepLines w:val="0"/>
        <w:widowControl/>
        <w:suppressLineNumbers w:val="0"/>
        <w:spacing w:line="240" w:lineRule="auto"/>
        <w:rPr>
          <w:rFonts w:hint="eastAsia" w:ascii="黑体" w:hAnsi="黑体" w:eastAsia="黑体" w:cs="黑体"/>
          <w:sz w:val="21"/>
          <w:szCs w:val="21"/>
        </w:rPr>
      </w:pPr>
      <w:r>
        <w:rPr>
          <w:rFonts w:hint="eastAsia" w:ascii="黑体" w:hAnsi="黑体" w:eastAsia="黑体" w:cs="黑体"/>
          <w:b/>
          <w:bCs/>
          <w:sz w:val="21"/>
          <w:szCs w:val="21"/>
        </w:rPr>
        <w:t>摘要：</w:t>
      </w:r>
      <w:r>
        <w:rPr>
          <w:rFonts w:hint="eastAsia" w:ascii="黑体" w:hAnsi="黑体" w:eastAsia="黑体" w:cs="黑体"/>
          <w:sz w:val="21"/>
          <w:szCs w:val="21"/>
        </w:rPr>
        <w:t xml:space="preserve"> 数字经济作为全球经济增长的新引擎，正深刻重塑国际贸易格局。中国（新疆）自由贸易试验区的设立，为新疆依托数字技术发展跨境电商、打造向西开放的“丝路电商”核心枢纽提供了历史性机遇。本文基于数字经济学与网络外部性理论，系统分析了新疆跨境电商发展的现状。研究发现，尽管新疆在自贸区政策红利下跨境电商进出口额实现爆发式增长，但在实际运行中仍面临地缘数字基础设施滞后、跨境本币结算与金融服务支撑不足、海外仓国际物流协同网络不健全以及跨境数字化复合型人才匮乏等结构性屏障。为此，本文结合乌鲁木齐、喀什、霍尔果斯三大自贸片区的差异化禀赋，提出了“数字双枢纽”驱动、跨境自贸金融创新、海外仓双向联动和“产学研用”数字化人才培育等四大创新模式。</w:t>
      </w:r>
    </w:p>
    <w:p w14:paraId="504F535C">
      <w:pPr>
        <w:pStyle w:val="12"/>
        <w:keepNext w:val="0"/>
        <w:keepLines w:val="0"/>
        <w:widowControl/>
        <w:suppressLineNumbers w:val="0"/>
        <w:spacing w:line="240" w:lineRule="auto"/>
        <w:rPr>
          <w:rFonts w:hint="eastAsia" w:ascii="黑体" w:hAnsi="黑体" w:eastAsia="黑体" w:cs="黑体"/>
          <w:sz w:val="21"/>
          <w:szCs w:val="21"/>
        </w:rPr>
      </w:pPr>
      <w:r>
        <w:rPr>
          <w:rFonts w:hint="eastAsia" w:ascii="黑体" w:hAnsi="黑体" w:eastAsia="黑体" w:cs="黑体"/>
          <w:b/>
          <w:bCs/>
          <w:sz w:val="21"/>
          <w:szCs w:val="21"/>
        </w:rPr>
        <w:t>关键词：</w:t>
      </w:r>
      <w:r>
        <w:rPr>
          <w:rFonts w:hint="eastAsia" w:ascii="黑体" w:hAnsi="黑体" w:eastAsia="黑体" w:cs="黑体"/>
          <w:sz w:val="21"/>
          <w:szCs w:val="21"/>
        </w:rPr>
        <w:t xml:space="preserve"> 数字经济；新疆自贸试验区；跨境电商；丝路电商；发展屏障</w:t>
      </w:r>
    </w:p>
    <w:p w14:paraId="74B1D42F">
      <w:pPr>
        <w:spacing w:line="240" w:lineRule="auto"/>
        <w:rPr>
          <w:rFonts w:hint="eastAsia" w:ascii="黑体" w:hAnsi="黑体" w:eastAsia="黑体" w:cs="黑体"/>
          <w:sz w:val="21"/>
          <w:szCs w:val="21"/>
          <w:lang w:val="en-US" w:eastAsia="zh-CN"/>
        </w:rPr>
      </w:pPr>
    </w:p>
    <w:p w14:paraId="3DA07E5D">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bookmarkStart w:id="10" w:name="_Toc9189"/>
    </w:p>
    <w:p w14:paraId="7BB1076C">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13F27325">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50A5188C">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054C1616">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3C9CD8CF">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7DF552FC">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45865546">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0BD6556F">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0D3FD23A">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544A3013">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32266F53">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33148336">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06B71D36">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4ED351E0">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6DBA59EE">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bookmarkStart w:id="11" w:name="_Toc7657"/>
      <w:r>
        <w:rPr>
          <w:rFonts w:hint="eastAsia" w:ascii="黑体" w:hAnsi="黑体" w:eastAsia="黑体" w:cs="黑体"/>
          <w:color w:val="1F1F1F"/>
          <w:sz w:val="28"/>
          <w:szCs w:val="28"/>
        </w:rPr>
        <w:t>第一章 绪</w:t>
      </w:r>
      <w:r>
        <w:rPr>
          <w:rFonts w:hint="eastAsia" w:ascii="黑体" w:hAnsi="黑体" w:eastAsia="Malgun Gothic" w:cs="黑体"/>
          <w:color w:val="1F1F1F"/>
          <w:sz w:val="28"/>
          <w:szCs w:val="28"/>
          <w:lang w:val="en-US" w:eastAsia="ko-KR"/>
        </w:rPr>
        <w:t xml:space="preserve"> </w:t>
      </w:r>
      <w:r>
        <w:rPr>
          <w:rFonts w:hint="eastAsia" w:ascii="黑体" w:hAnsi="黑体" w:eastAsia="黑体" w:cs="黑体"/>
          <w:color w:val="1F1F1F"/>
          <w:sz w:val="28"/>
          <w:szCs w:val="28"/>
        </w:rPr>
        <w:t>论</w:t>
      </w:r>
      <w:bookmarkEnd w:id="10"/>
      <w:bookmarkEnd w:id="11"/>
    </w:p>
    <w:p w14:paraId="0BB673CD">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4"/>
          <w:szCs w:val="24"/>
        </w:rPr>
      </w:pPr>
      <w:bookmarkStart w:id="12" w:name="_Toc6765"/>
      <w:bookmarkStart w:id="13" w:name="_Toc12572"/>
      <w:r>
        <w:rPr>
          <w:rFonts w:hint="eastAsia" w:ascii="黑体" w:hAnsi="黑体" w:eastAsia="黑体" w:cs="黑体"/>
          <w:color w:val="1F1F1F"/>
          <w:sz w:val="24"/>
          <w:szCs w:val="24"/>
        </w:rPr>
        <w:t>第一节 研究主题的选定、研究背景与研究问题的提出</w:t>
      </w:r>
      <w:bookmarkEnd w:id="12"/>
      <w:bookmarkEnd w:id="13"/>
    </w:p>
    <w:p w14:paraId="5665DD36">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14" w:name="_Toc3760"/>
      <w:bookmarkStart w:id="15" w:name="_Toc26261"/>
      <w:r>
        <w:rPr>
          <w:rFonts w:hint="eastAsia" w:ascii="黑体" w:hAnsi="黑体" w:eastAsia="黑体" w:cs="黑体"/>
          <w:color w:val="1F1F1F"/>
          <w:sz w:val="21"/>
          <w:szCs w:val="21"/>
        </w:rPr>
        <w:t>一、 研究主题的选定</w:t>
      </w:r>
      <w:bookmarkEnd w:id="14"/>
      <w:bookmarkEnd w:id="15"/>
    </w:p>
    <w:p w14:paraId="31A4DB06">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随着全球信息技术与网络架构的跨越式演进，数字经济（Digital Economy）已跃升为重组全球要素资源、重塑全球经济结构、改变全球竞争格局的关键力量。在对外贸易领域，数字经济催生了以跨境电子商务（Cross-border E-commerce）为代表的新业态、新模式。跨境电商打破了传统地理空间的壁垒，以数据作为核心生产要素，通过数字化平台极大压缩了国际贸易的中间环节，从而显著降低了信息不对称与制度性交易成本。</w:t>
      </w:r>
    </w:p>
    <w:p w14:paraId="6DAEE25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对于中国西北边疆地区而言，新疆在传统经济地理格局中长期处于“内陆腹地”与“发展末梢”。然而，随着国家“一带一路”倡议的纵深推进，特别是2023年11月中国（新疆）自由贸易试验区（以下简称“新疆自贸试验区”）的正式挂牌成立，新疆一跃成为中国向西开放的前沿阵地与双循环战略的枢纽节点。</w:t>
      </w:r>
    </w:p>
    <w:p w14:paraId="0D1C0FE7">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本研究选定《数字经济驱动下新疆跨境电商发展屏障与创新模式研究——以中国（新疆）自由贸易试验区为例》作为论文主题，旨在将“数字经济学理论”与“区域制度创新实践”深度结合。通过聚焦新疆自贸试验区这一核心空间载体，系统性地探讨在数字经济深入发展的时代背景下，新疆跨境电商如何跨越地缘缺陷，识别制约其规模化、数智化发展的核心屏障，并在此基础上构建具有边疆地缘特色、面向中亚及欧洲的数字通商创新模式。这一选题既顺应了全球贸易数字化转型的理论前沿，也紧扣了国家边疆开放与自贸区体制创新的重大现实需求。</w:t>
      </w:r>
    </w:p>
    <w:p w14:paraId="4F2A7F67">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16" w:name="_Toc27385"/>
      <w:bookmarkStart w:id="17" w:name="_Toc6645"/>
      <w:r>
        <w:rPr>
          <w:rFonts w:hint="eastAsia" w:ascii="黑体" w:hAnsi="黑体" w:eastAsia="黑体" w:cs="黑体"/>
          <w:color w:val="1F1F1F"/>
          <w:sz w:val="21"/>
          <w:szCs w:val="21"/>
        </w:rPr>
        <w:t>二、 研究背景</w:t>
      </w:r>
      <w:bookmarkEnd w:id="16"/>
      <w:bookmarkEnd w:id="17"/>
    </w:p>
    <w:p w14:paraId="0660EFE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大国通商与区域经济高水平开放的实现，往往依赖于物流红利、制度红利与技术红利的共振。本研究的展开植根于以下三重交织的时代背景：</w:t>
      </w:r>
    </w:p>
    <w:p w14:paraId="4E0DCFBC">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全球经济数字化转型与“丝路电商”的战略崛起</w:t>
      </w:r>
    </w:p>
    <w:p w14:paraId="20621BAE">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当前，大数据、云计算、人工智能、区块链等新一代数字技术加速向国际贸易各环节渗透。数字化平台不仅改变了商品的交易方式，更深刻重塑了跨境供应链的组织逻辑。国家《“十四五”电子商务发展规划》明确提出，要推进“丝路电商”国际合作，打造数字丝绸之路的重要节点。中国与中亚五国、俄罗斯等“一带一路”沿线国家的双边贸易额持续走高，对数字化、便捷化的跨境电商交易模式提出了迫切需求。数字经济已成为我国西部边疆地区实现“弯道超车”、发展外向型经济的核心驱动力。</w:t>
      </w:r>
    </w:p>
    <w:p w14:paraId="6C617F3A">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新疆自由贸易试验区的设立与制度型开放红利</w:t>
      </w:r>
    </w:p>
    <w:p w14:paraId="52E0629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2023年11月，中国（新疆）自由贸易试验区正式挂牌运行。作为我国西北边疆首个自贸试验区，其肩负着“打造对外开放新高地”的重大历史使命。自贸试验区的核心特征在于“制度创新”与“制度型开放”，通过引入“两步申报”、数字化通关便利化、跨境本币结算以及自贸区功能性产业集聚等政策，为跨境电商的发展提供了前所未有的制度红利和试验土壤。乌鲁木齐、喀什、霍尔果斯三大片区错位发展，初步形成了区港联动、陆空协同的开放格局。</w:t>
      </w:r>
    </w:p>
    <w:p w14:paraId="6ED77B21">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3. 新疆外贸结构转型的内生战略需求</w:t>
      </w:r>
    </w:p>
    <w:p w14:paraId="0919220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长期以来，新疆对外贸易过度依赖大宗商品、边境小额贸易和初级资源型产品，贸易附加值低且极易受到地缘政治波动的影响。近年来，随着沿海产业向中西部转移（如纺织服装、新能源汽车及配件、电子产品等），新疆本土逐步具备了支撑跨境电商发展的产业基础。乌鲁木齐海关数据显示，新疆跨境电商进出口额近年来呈现爆发式增长趋势，跨境电商正由“外贸补充新业态”向“引领外贸结构转型的主力军”转变。</w:t>
      </w:r>
    </w:p>
    <w:p w14:paraId="650287C2">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18" w:name="_Toc24955"/>
      <w:bookmarkStart w:id="19" w:name="_Toc10499"/>
      <w:r>
        <w:rPr>
          <w:rFonts w:hint="eastAsia" w:ascii="黑体" w:hAnsi="黑体" w:eastAsia="黑体" w:cs="黑体"/>
          <w:color w:val="1F1F1F"/>
          <w:sz w:val="21"/>
          <w:szCs w:val="21"/>
        </w:rPr>
        <w:t>三、 研究问题的提出</w:t>
      </w:r>
      <w:bookmarkEnd w:id="18"/>
      <w:bookmarkEnd w:id="19"/>
    </w:p>
    <w:p w14:paraId="2715259F">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尽管在数字经济与自贸区政策的双重驱动下，新疆跨境电商展现出强劲的增长势头，但将其置于全球高水平自贸区与数字化通商的坐标系中审视，可以发现其繁荣背后交织着深层的结构性矛盾。这种“政策高地”与“发展洼地”并存的客观现实，引申出了本文的核心研究问题：</w:t>
      </w:r>
    </w:p>
    <w:p w14:paraId="4F7C225C">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720" w:right="720"/>
        <w:rPr>
          <w:rFonts w:hint="eastAsia" w:ascii="黑体" w:hAnsi="黑体" w:eastAsia="黑体" w:cs="黑体"/>
          <w:color w:val="1F1F1F"/>
          <w:sz w:val="21"/>
          <w:szCs w:val="21"/>
        </w:rPr>
      </w:pPr>
      <w:r>
        <w:rPr>
          <w:rFonts w:hint="eastAsia" w:ascii="黑体" w:hAnsi="黑体" w:eastAsia="黑体" w:cs="黑体"/>
          <w:color w:val="1F1F1F"/>
          <w:sz w:val="21"/>
          <w:szCs w:val="21"/>
        </w:rPr>
        <w:t>在数字经济深入驱动国际贸易重构的背景下，中国（新疆）自由贸易试验区在推进跨境电商高质量发展的过程中，究竟面临哪些地缘、机制与要素层面的深层屏障？如何在自贸区特殊的“制度创新”框架下，利用数字技术跨越这些屏障，构建出兼具可行性、弹性和集聚效应的数字化通商创新模式？</w:t>
      </w:r>
    </w:p>
    <w:p w14:paraId="3BED418C">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具体而言，这一核心问题可进一步拆解为以下三个相互关联的子问题：</w:t>
      </w:r>
    </w:p>
    <w:p w14:paraId="74A30C2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lang w:val="en-US" w:eastAsia="zh-CN"/>
        </w:rPr>
        <w:t>1）</w:t>
      </w:r>
      <w:r>
        <w:rPr>
          <w:rFonts w:hint="eastAsia" w:ascii="黑体" w:hAnsi="黑体" w:eastAsia="黑体" w:cs="黑体"/>
          <w:b/>
          <w:bCs/>
          <w:color w:val="1F1F1F"/>
          <w:sz w:val="21"/>
          <w:szCs w:val="21"/>
        </w:rPr>
        <w:t>要素与红利错配问题：</w:t>
      </w:r>
      <w:r>
        <w:rPr>
          <w:rFonts w:hint="eastAsia" w:ascii="黑体" w:hAnsi="黑体" w:eastAsia="黑体" w:cs="黑体"/>
          <w:color w:val="1F1F1F"/>
          <w:sz w:val="21"/>
          <w:szCs w:val="21"/>
        </w:rPr>
        <w:t xml:space="preserve"> 为什么在自贸区政策红利大面积释放的背景下，新疆本地跨境电商仍普遍面临“平台依赖沿海、数据无法留存、数字基础设施协同差”的困境？其背后的数字经济要素错配机制是怎样的？</w:t>
      </w:r>
    </w:p>
    <w:p w14:paraId="1F8FA7AF">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lang w:val="en-US" w:eastAsia="zh-CN"/>
        </w:rPr>
        <w:t>2）</w:t>
      </w:r>
      <w:r>
        <w:rPr>
          <w:rFonts w:hint="eastAsia" w:ascii="黑体" w:hAnsi="黑体" w:eastAsia="黑体" w:cs="黑体"/>
          <w:b/>
          <w:bCs/>
          <w:color w:val="1F1F1F"/>
          <w:sz w:val="21"/>
          <w:szCs w:val="21"/>
        </w:rPr>
        <w:t>制度创新与市场响应问题：</w:t>
      </w:r>
      <w:r>
        <w:rPr>
          <w:rFonts w:hint="eastAsia" w:ascii="黑体" w:hAnsi="黑体" w:eastAsia="黑体" w:cs="黑体"/>
          <w:color w:val="1F1F1F"/>
          <w:sz w:val="21"/>
          <w:szCs w:val="21"/>
        </w:rPr>
        <w:t xml:space="preserve"> 自贸区所推行的多式联运智慧化、跨境人民币结算等制度创新，在对接中亚等目的地国的微观通商实践中遇到了哪些“隐形壁垒”？</w:t>
      </w:r>
    </w:p>
    <w:p w14:paraId="0C40384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lang w:val="en-US" w:eastAsia="zh-CN"/>
        </w:rPr>
        <w:t>3）</w:t>
      </w:r>
      <w:r>
        <w:rPr>
          <w:rFonts w:hint="eastAsia" w:ascii="黑体" w:hAnsi="黑体" w:eastAsia="黑体" w:cs="黑体"/>
          <w:b/>
          <w:bCs/>
          <w:color w:val="1F1F1F"/>
          <w:sz w:val="21"/>
          <w:szCs w:val="21"/>
        </w:rPr>
        <w:t>空间模式建构问题：</w:t>
      </w:r>
      <w:r>
        <w:rPr>
          <w:rFonts w:hint="eastAsia" w:ascii="黑体" w:hAnsi="黑体" w:eastAsia="黑体" w:cs="黑体"/>
          <w:color w:val="1F1F1F"/>
          <w:sz w:val="21"/>
          <w:szCs w:val="21"/>
        </w:rPr>
        <w:t xml:space="preserve"> 针对乌鲁木齐、喀什、霍尔果斯三大片区的不同要素禀赋，如何设计差异化且互相协同的数字通商、数字金融和智慧物流创新模式？</w:t>
      </w:r>
    </w:p>
    <w:p w14:paraId="07BF4EEF">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4"/>
          <w:szCs w:val="24"/>
        </w:rPr>
      </w:pPr>
      <w:bookmarkStart w:id="20" w:name="_Toc10854"/>
      <w:bookmarkStart w:id="21" w:name="_Toc8295"/>
      <w:r>
        <w:rPr>
          <w:rFonts w:hint="eastAsia" w:ascii="黑体" w:hAnsi="黑体" w:eastAsia="黑体" w:cs="黑体"/>
          <w:color w:val="1F1F1F"/>
          <w:sz w:val="24"/>
          <w:szCs w:val="24"/>
        </w:rPr>
        <w:t>第二节 研究目标与研究问题</w:t>
      </w:r>
      <w:bookmarkEnd w:id="20"/>
      <w:bookmarkEnd w:id="21"/>
    </w:p>
    <w:p w14:paraId="632B80C3">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22" w:name="_Toc25567"/>
      <w:bookmarkStart w:id="23" w:name="_Toc26406"/>
      <w:r>
        <w:rPr>
          <w:rFonts w:hint="eastAsia" w:ascii="黑体" w:hAnsi="黑体" w:eastAsia="黑体" w:cs="黑体"/>
          <w:color w:val="1F1F1F"/>
          <w:sz w:val="21"/>
          <w:szCs w:val="21"/>
        </w:rPr>
        <w:t>一、 研究目标</w:t>
      </w:r>
      <w:bookmarkEnd w:id="22"/>
      <w:bookmarkEnd w:id="23"/>
    </w:p>
    <w:p w14:paraId="176B304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本研究紧扣新疆自贸试验区建设的战略全局，旨在达成以下具体研究目标：</w:t>
      </w:r>
    </w:p>
    <w:p w14:paraId="7FDDF75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lang w:val="en-US" w:eastAsia="zh-CN"/>
        </w:rPr>
        <w:t>1）</w:t>
      </w:r>
      <w:r>
        <w:rPr>
          <w:rFonts w:hint="eastAsia" w:ascii="黑体" w:hAnsi="黑体" w:eastAsia="黑体" w:cs="黑体"/>
          <w:b/>
          <w:bCs/>
          <w:color w:val="1F1F1F"/>
          <w:sz w:val="21"/>
          <w:szCs w:val="21"/>
        </w:rPr>
        <w:t>构建数字经济驱动边疆跨境电商发展的理论分析框架</w:t>
      </w:r>
    </w:p>
    <w:p w14:paraId="1BA12170">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从理论上厘清数字经济对边疆多要素错配区域的“技术补偿效应”与“要素替代机制”，补充和拓展地缘经济学、数字贸易学在西部边疆应用场景下的理论边界。</w:t>
      </w:r>
    </w:p>
    <w:p w14:paraId="02269461">
      <w:pPr>
        <w:pStyle w:val="12"/>
        <w:keepNext w:val="0"/>
        <w:keepLines w:val="0"/>
        <w:widowControl/>
        <w:numPr>
          <w:ilvl w:val="0"/>
          <w:numId w:val="1"/>
        </w:numPr>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b/>
          <w:bCs/>
          <w:color w:val="1F1F1F"/>
          <w:sz w:val="21"/>
          <w:szCs w:val="21"/>
        </w:rPr>
      </w:pPr>
      <w:r>
        <w:rPr>
          <w:rFonts w:hint="eastAsia" w:ascii="黑体" w:hAnsi="黑体" w:eastAsia="黑体" w:cs="黑体"/>
          <w:b/>
          <w:bCs/>
          <w:color w:val="1F1F1F"/>
          <w:sz w:val="21"/>
          <w:szCs w:val="21"/>
        </w:rPr>
        <w:t>精准识别并剖析新疆跨境电商发展的“四大核心屏障”</w:t>
      </w:r>
    </w:p>
    <w:p w14:paraId="4166BBDC">
      <w:pPr>
        <w:pStyle w:val="12"/>
        <w:keepNext w:val="0"/>
        <w:keepLines w:val="0"/>
        <w:widowControl/>
        <w:numPr>
          <w:ilvl w:val="0"/>
          <w:numId w:val="0"/>
        </w:numPr>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right="0" w:rightChars="0"/>
        <w:rPr>
          <w:rFonts w:hint="eastAsia" w:ascii="黑体" w:hAnsi="黑体" w:eastAsia="黑体" w:cs="黑体"/>
          <w:color w:val="1F1F1F"/>
          <w:sz w:val="21"/>
          <w:szCs w:val="21"/>
        </w:rPr>
      </w:pPr>
      <w:r>
        <w:rPr>
          <w:rFonts w:hint="eastAsia" w:ascii="黑体" w:hAnsi="黑体" w:eastAsia="黑体" w:cs="黑体"/>
          <w:color w:val="1F1F1F"/>
          <w:sz w:val="21"/>
          <w:szCs w:val="21"/>
        </w:rPr>
        <w:t>打破传统“由于地理偏远导致发展落后”的粗放型归因，从地缘数字基础设施、跨境自贸金融清算、海外仓“数字微循环”网络、以及数字化复合型人才生态等四个维度，运用实证与案例分析法，把脉新疆跨境电商运行中的真痛点。</w:t>
      </w:r>
    </w:p>
    <w:p w14:paraId="36DFE007">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lang w:val="en-US" w:eastAsia="zh-CN"/>
        </w:rPr>
        <w:t>3）</w:t>
      </w:r>
      <w:r>
        <w:rPr>
          <w:rFonts w:hint="eastAsia" w:ascii="黑体" w:hAnsi="黑体" w:eastAsia="黑体" w:cs="黑体"/>
          <w:b/>
          <w:bCs/>
          <w:color w:val="1F1F1F"/>
          <w:sz w:val="21"/>
          <w:szCs w:val="21"/>
        </w:rPr>
        <w:t>设计空间错位协同的跨境电商“四大创新模式”</w:t>
      </w:r>
    </w:p>
    <w:p w14:paraId="4229671F">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立足新疆自贸区三大片区（乌鲁木齐的总部与数字枢纽功能、喀什的面向中亚南亚门户功能、霍尔果斯的口岸陆运枢纽功能），针对性地勾勒出“数字双枢纽”模式、“跨境自贸金融”模式、“智慧多式联运与海外仓联动”模式以及“一轴两翼”数字化人才引育模式，为决策层提供切实可行的模式样板。</w:t>
      </w:r>
    </w:p>
    <w:p w14:paraId="11B2AD70">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lang w:val="en-US" w:eastAsia="zh-CN"/>
        </w:rPr>
        <w:t>4）</w:t>
      </w:r>
      <w:r>
        <w:rPr>
          <w:rFonts w:hint="eastAsia" w:ascii="黑体" w:hAnsi="黑体" w:eastAsia="黑体" w:cs="黑体"/>
          <w:b/>
          <w:bCs/>
          <w:color w:val="1F1F1F"/>
          <w:sz w:val="21"/>
          <w:szCs w:val="21"/>
        </w:rPr>
        <w:t>为新疆自贸区深化“制度型开放”提供政策启示</w:t>
      </w:r>
    </w:p>
    <w:p w14:paraId="71E7D82C">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评估现有跨境电商支持政策的实施偏差，提出利用区块链、大数据、AI等技术手段优化营商环境、降低制度性交易成本的具体对策，助力新疆打造具备国际竞争力的向西开放高地。</w:t>
      </w:r>
    </w:p>
    <w:p w14:paraId="11793E41">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24" w:name="_Toc2007"/>
      <w:bookmarkStart w:id="25" w:name="_Toc25273"/>
      <w:r>
        <w:rPr>
          <w:rFonts w:hint="eastAsia" w:ascii="黑体" w:hAnsi="黑体" w:eastAsia="黑体" w:cs="黑体"/>
          <w:color w:val="1F1F1F"/>
          <w:sz w:val="21"/>
          <w:szCs w:val="21"/>
        </w:rPr>
        <w:t>二、 研究问题</w:t>
      </w:r>
      <w:bookmarkEnd w:id="24"/>
      <w:bookmarkEnd w:id="25"/>
    </w:p>
    <w:p w14:paraId="6E9A5B9F">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为了确保上述研究目标的顺利达成，本文将研究视角聚焦并具体化为以下四大核心研究问题，这四个问题环环相扣，贯穿全篇论文的逻辑主线：</w:t>
      </w:r>
    </w:p>
    <w:p w14:paraId="17D85BDA">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问题一：新疆自贸区跨境电商发展的时空演进特征与数字化驱动机理是什么？</w:t>
      </w:r>
    </w:p>
    <w:p w14:paraId="0AC067F2">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本问题旨在厘清现状。研究需要调取近年来的贸易数据与数字化指标，定量与定性相结合地分析新疆自贸区设立前后，跨境电商在地域分布、商品结构、平台依赖度上的演进轨迹，并探讨数字经济通过何种路径作用于其外贸增长。</w:t>
      </w:r>
    </w:p>
    <w:p w14:paraId="681478DF">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问题二：制约新疆跨境电商从“粗放量增”向“数字质变”跃升的深层屏障究竟是什么？</w:t>
      </w:r>
    </w:p>
    <w:p w14:paraId="7F45B476">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本问题旨在诊断症结。重点剖析本地缺乏数字化骨干平台、跨境小币种清算网络数字化对接难、海外仓信息化水平低下导致逆向物流堵塞、以及数字化人才严重流失等结构性问题的形成机理。</w:t>
      </w:r>
    </w:p>
    <w:p w14:paraId="09DED30E">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问题三：如何基于自贸区的体制机制创新，构建契合新疆实际的跨境电商新模式？</w:t>
      </w:r>
    </w:p>
    <w:p w14:paraId="3155B8FA">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本问题旨在寻求解法。重点探讨如何将AI、区块链、大数据等数字技术嵌入自贸区的日常监管与金融、物流体系中，如何在空间上实现乌、喀、霍三地的“数智化”联动。</w:t>
      </w:r>
    </w:p>
    <w:p w14:paraId="0D0272D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问题四：如何通过政府、平台、企业及高校的多方利益相关者（Stakeholders）协同，保障创新模式的落地与可持续发展（Sustainability）？</w:t>
      </w:r>
    </w:p>
    <w:p w14:paraId="1A380017">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本问题旨在探讨路径保障。研究如何构建良性的数字通商生态圈，确保制度红利能够转化为企业的市场竞争力与区域经济的社会合法性。</w:t>
      </w:r>
    </w:p>
    <w:p w14:paraId="607CF769">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4"/>
          <w:szCs w:val="24"/>
        </w:rPr>
      </w:pPr>
      <w:bookmarkStart w:id="26" w:name="_Toc5096"/>
      <w:bookmarkStart w:id="27" w:name="_Toc27788"/>
      <w:r>
        <w:rPr>
          <w:rFonts w:hint="eastAsia" w:ascii="黑体" w:hAnsi="黑体" w:eastAsia="黑体" w:cs="黑体"/>
          <w:color w:val="1F1F1F"/>
          <w:sz w:val="24"/>
          <w:szCs w:val="24"/>
        </w:rPr>
        <w:t>第三节 研究方法与研究构成</w:t>
      </w:r>
      <w:bookmarkEnd w:id="26"/>
      <w:bookmarkEnd w:id="27"/>
    </w:p>
    <w:p w14:paraId="3364878B">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28" w:name="_Toc32376"/>
      <w:bookmarkStart w:id="29" w:name="_Toc25434"/>
      <w:r>
        <w:rPr>
          <w:rFonts w:hint="eastAsia" w:ascii="黑体" w:hAnsi="黑体" w:eastAsia="黑体" w:cs="黑体"/>
          <w:color w:val="1F1F1F"/>
          <w:sz w:val="21"/>
          <w:szCs w:val="21"/>
        </w:rPr>
        <w:t>一、 研究方法</w:t>
      </w:r>
      <w:bookmarkEnd w:id="28"/>
      <w:bookmarkEnd w:id="29"/>
    </w:p>
    <w:p w14:paraId="63E4A11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本研究属于经济通商、数字经济学与区域管理学的交叉研究，为了保证结论的客观性、科学性与应用价值，研究采用了定性与定量相结合、宏观分析与微观案例相印证的多维研究方法：</w:t>
      </w:r>
    </w:p>
    <w:p w14:paraId="7B2F7A4C">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文献研究法</w:t>
      </w:r>
    </w:p>
    <w:p w14:paraId="7C9B95E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系统梳理国内外关于数字经济、跨境电商、自贸区制度创新、国际贸易交易成本理论以及供应链韧性的前沿学术文献。通过对既有研究成果的批判性吸收，夯实本文的理论基石，找准研究的创新切入点。</w:t>
      </w:r>
    </w:p>
    <w:p w14:paraId="0755DF81">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多案例研究法</w:t>
      </w:r>
    </w:p>
    <w:p w14:paraId="3C21451C">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以中国（新疆）自由贸易试验区内的乌鲁木齐、喀什、霍尔果斯三个片区为核心案例对象。针对不同片区的特色实践（如喀什的新能源汽车跨境电商出口、霍尔果斯的TIR国际公路智慧物流、乌鲁木齐的跨境电商产业园），进行横向对比与深度的质性分析，总结共性屏障，提炼个性化创新模式。</w:t>
      </w:r>
    </w:p>
    <w:p w14:paraId="41D40B87">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b/>
          <w:bCs/>
          <w:color w:val="1F1F1F"/>
          <w:sz w:val="21"/>
          <w:szCs w:val="21"/>
        </w:rPr>
      </w:pPr>
      <w:r>
        <w:rPr>
          <w:rFonts w:hint="eastAsia" w:ascii="黑体" w:hAnsi="黑体" w:eastAsia="黑体" w:cs="黑体"/>
          <w:b/>
          <w:bCs/>
          <w:color w:val="1F1F1F"/>
          <w:sz w:val="21"/>
          <w:szCs w:val="21"/>
        </w:rPr>
        <w:t>数理统计与规范分析法</w:t>
      </w:r>
    </w:p>
    <w:p w14:paraId="1E15D1F7">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收集商务部、海关总署、乌鲁木齐海关以及新疆维吾尔自治区统计局发布的官方权威数据。运用贸易引力模型、综合评价指标体系或描述性统计方法，对新疆跨境电商的增长势头、中亚市场的贸易互补性进行量化测度，确保“数据真实、论证有据”。</w:t>
      </w:r>
    </w:p>
    <w:p w14:paraId="093860E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利益相关者分析法</w:t>
      </w:r>
    </w:p>
    <w:p w14:paraId="14EA898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将自贸区管委会、海关及金融监管部门（政府层）、跨境电商服务平台与物流企业（平台层）、进出口贸易商（企业层）以及本地高校与科研院所（要素供给层）纳入统一的分析框架，探讨多方如何在数字化生态中实现价值共创与利益平衡。</w:t>
      </w:r>
    </w:p>
    <w:p w14:paraId="2EEA9E2B">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6072DABA">
      <w:pPr>
        <w:pStyle w:val="2"/>
        <w:keepNext w:val="0"/>
        <w:keepLines w:val="0"/>
        <w:widowControl/>
        <w:numPr>
          <w:ilvl w:val="0"/>
          <w:numId w:val="2"/>
        </w:numPr>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bookmarkStart w:id="30" w:name="_Toc3022"/>
      <w:bookmarkStart w:id="31" w:name="_Toc18160"/>
      <w:r>
        <w:rPr>
          <w:rFonts w:hint="eastAsia" w:ascii="黑体" w:hAnsi="黑体" w:eastAsia="黑体" w:cs="黑体"/>
          <w:color w:val="1F1F1F"/>
          <w:sz w:val="28"/>
          <w:szCs w:val="28"/>
        </w:rPr>
        <w:t>理论背景及先行研究</w:t>
      </w:r>
      <w:bookmarkEnd w:id="30"/>
      <w:bookmarkEnd w:id="31"/>
    </w:p>
    <w:p w14:paraId="79CFA363">
      <w:pPr>
        <w:numPr>
          <w:ilvl w:val="0"/>
          <w:numId w:val="0"/>
        </w:numPr>
        <w:spacing w:line="240" w:lineRule="auto"/>
        <w:rPr>
          <w:rFonts w:hint="eastAsia" w:ascii="黑体" w:hAnsi="黑体" w:eastAsia="黑体" w:cs="黑体"/>
        </w:rPr>
      </w:pPr>
    </w:p>
    <w:p w14:paraId="6657DB1D">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4"/>
          <w:szCs w:val="24"/>
        </w:rPr>
      </w:pPr>
      <w:bookmarkStart w:id="32" w:name="_Toc20173"/>
      <w:bookmarkStart w:id="33" w:name="_Toc30653"/>
      <w:r>
        <w:rPr>
          <w:rFonts w:hint="eastAsia" w:ascii="黑体" w:hAnsi="黑体" w:eastAsia="黑体" w:cs="黑体"/>
          <w:color w:val="1F1F1F"/>
          <w:sz w:val="24"/>
          <w:szCs w:val="24"/>
        </w:rPr>
        <w:t>第一节 理论概念及背景</w:t>
      </w:r>
      <w:bookmarkEnd w:id="32"/>
      <w:bookmarkEnd w:id="33"/>
    </w:p>
    <w:p w14:paraId="64D9180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数字经济驱动下新疆跨境电商的发展以及中国（新疆）自由贸易试验区的制度体制创新，并非孤立的经济现象，而是技术进步、组织重构与制度演进共同作用的结果。为了精准透视其内在的发展规律与破局路径，本节从数字经济学、国际贸易学以及组织生态学等交叉视角出发，系统梳理和阐述支撑本文研究的四大核心理论概念及其背景。</w:t>
      </w:r>
    </w:p>
    <w:p w14:paraId="0DB9EC7B">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34" w:name="_Toc7847"/>
      <w:bookmarkStart w:id="35" w:name="_Toc26604"/>
      <w:r>
        <w:rPr>
          <w:rFonts w:hint="eastAsia" w:ascii="黑体" w:hAnsi="黑体" w:eastAsia="黑体" w:cs="黑体"/>
          <w:color w:val="1F1F1F"/>
          <w:sz w:val="21"/>
          <w:szCs w:val="21"/>
        </w:rPr>
        <w:t>一、 数字经济与要素替代理论</w:t>
      </w:r>
      <w:bookmarkEnd w:id="34"/>
      <w:bookmarkEnd w:id="35"/>
    </w:p>
    <w:p w14:paraId="396F1A5C">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在传统西方古典与新古典经济学框架下，劳动力、资本、土地是决定区域比较优势的三大核心生产要素（马克思，1867；萨缪尔森，1948）。然而，随着现代信息技术的跨越式演进，数据（Data）已正式被确立为数字经济时代的核心生产要素。</w:t>
      </w:r>
    </w:p>
    <w:p w14:paraId="2A67E63E">
      <w:pPr>
        <w:pStyle w:val="5"/>
        <w:keepNext w:val="0"/>
        <w:keepLines w:val="0"/>
        <w:widowControl/>
        <w:numPr>
          <w:ilvl w:val="0"/>
          <w:numId w:val="3"/>
        </w:numPr>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要素替代机制</w:t>
      </w:r>
    </w:p>
    <w:p w14:paraId="07815882">
      <w:pPr>
        <w:pStyle w:val="5"/>
        <w:keepNext w:val="0"/>
        <w:keepLines w:val="0"/>
        <w:widowControl/>
        <w:numPr>
          <w:ilvl w:val="0"/>
          <w:numId w:val="0"/>
        </w:numPr>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right="0" w:rightChars="0"/>
        <w:outlineLvl w:val="3"/>
        <w:rPr>
          <w:rFonts w:hint="eastAsia" w:ascii="黑体" w:hAnsi="黑体" w:eastAsia="黑体" w:cs="黑体"/>
          <w:sz w:val="21"/>
          <w:szCs w:val="21"/>
        </w:rPr>
      </w:pPr>
      <w:r>
        <w:rPr>
          <w:rFonts w:hint="eastAsia" w:ascii="黑体" w:hAnsi="黑体" w:eastAsia="黑体" w:cs="黑体"/>
          <w:b w:val="0"/>
          <w:bCs w:val="0"/>
          <w:color w:val="1F1F1F"/>
          <w:sz w:val="21"/>
          <w:szCs w:val="21"/>
        </w:rPr>
        <w:t>数字经济是以数字化知识和信息为关键生产要素，以现代信息网络为重要载体，以信息通信技术的有效使用为效率提升和经济结构优化重要推动力的一系列经济活动。要素替代理论在数字经济背景下的核心逻辑在于：数字化要素对传统物理要素的深度替代与边际红利边际递增。</w:t>
      </w:r>
      <w:r>
        <w:rPr>
          <w:rFonts w:hint="eastAsia" w:ascii="黑体" w:hAnsi="黑体" w:eastAsia="黑体" w:cs="黑体"/>
          <w:kern w:val="0"/>
          <w:sz w:val="21"/>
          <w:szCs w:val="21"/>
          <w:lang w:val="en-US" w:eastAsia="zh-CN" w:bidi="ar"/>
        </w:rPr>
        <w:t>E = f(L, K, T, D)</w:t>
      </w:r>
    </w:p>
    <w:p w14:paraId="755FCDC6">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在上式中，E代表经济产出，L、K、T 分别代表传统劳动力、资本与土地要素，而 D 则代表数字化数据要素。数字经济的驱动力在于，当数据要素 D 的投入规模增大时，能够通过以下两种路径对传统要素实现替代：</w:t>
      </w:r>
    </w:p>
    <w:p w14:paraId="19FD8932">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信息替代空间：</w:t>
      </w:r>
      <w:r>
        <w:rPr>
          <w:rFonts w:hint="eastAsia" w:ascii="黑体" w:hAnsi="黑体" w:eastAsia="黑体" w:cs="黑体"/>
          <w:color w:val="1F1F1F"/>
          <w:sz w:val="21"/>
          <w:szCs w:val="21"/>
        </w:rPr>
        <w:t xml:space="preserve"> 数字化平台和线上交易系统可以跨越地理阻隔，使位于内陆腹地、远离消费中心的新疆企业能够实时获取中亚及全球的市场需求数据。这种“数据流动”替代了传统的物理网点搭建，部分消解了传统地缘经济学中“冰山运输成本”对边疆通商的制约。</w:t>
      </w:r>
    </w:p>
    <w:p w14:paraId="284FCFD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智能替代人工：</w:t>
      </w:r>
      <w:r>
        <w:rPr>
          <w:rFonts w:hint="eastAsia" w:ascii="黑体" w:hAnsi="黑体" w:eastAsia="黑体" w:cs="黑体"/>
          <w:color w:val="1F1F1F"/>
          <w:sz w:val="21"/>
          <w:szCs w:val="21"/>
        </w:rPr>
        <w:t xml:space="preserve"> 大数据选品、智能化仓储调度以及AI客服的应用，极大降低了跨境电商运营中对高密度、高成本初级管理劳动力的依赖，实现生产函数边界的向外扩张。</w:t>
      </w:r>
    </w:p>
    <w:p w14:paraId="51EB2E40">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边际成本递减与网络效应</w:t>
      </w:r>
    </w:p>
    <w:p w14:paraId="497A4BC6">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与传统资源型要素的“边际报酬递减”不同，数据要素具有非排他性、可无限复制和规模经济特征。跨境电商平台在前期技术研发与系统搭建完成后，每增加一笔跨境订单的数字化处理，其边际交易成本趋近于零。这种特征为基础设施相对薄弱、但具备政策红利的新疆自贸试验区提供了一种“跨越式”发展的技术补偿可能。</w:t>
      </w:r>
    </w:p>
    <w:p w14:paraId="4F517F28">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36" w:name="_Toc28842"/>
      <w:bookmarkStart w:id="37" w:name="_Toc13863"/>
      <w:r>
        <w:rPr>
          <w:rFonts w:hint="eastAsia" w:ascii="黑体" w:hAnsi="黑体" w:eastAsia="黑体" w:cs="黑体"/>
          <w:color w:val="1F1F1F"/>
          <w:sz w:val="21"/>
          <w:szCs w:val="21"/>
        </w:rPr>
        <w:t>二、 交易成本理论与制度型开放</w:t>
      </w:r>
      <w:bookmarkEnd w:id="36"/>
      <w:bookmarkEnd w:id="37"/>
    </w:p>
    <w:p w14:paraId="77B50B31">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交易成本理论由科斯（Co斯，1937）提出，并由威廉姆森（Williamson，1985）进一步深化。该理论认为，市场交易并非在真空或无摩擦的状态下进行，由于信息不完全、契约不完备以及机会主义倾向，任何一笔经济交易都会产生搜寻成本、谈判成本、履约成本以及监督成本。</w:t>
      </w:r>
    </w:p>
    <w:p w14:paraId="04A02F0A">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跨境通商中的交易成本障碍</w:t>
      </w:r>
    </w:p>
    <w:p w14:paraId="18081021">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国际贸易因跨越不同的主权国家、法律管辖区、文化和语言体系，其交易成本显著高于国内贸易。传统边境小额贸易模式下，新疆对中亚五国等目的国的通商面临着高昂的摩擦：</w:t>
      </w:r>
    </w:p>
    <w:p w14:paraId="13EBEAA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信息搜寻成本高，海外买家信用状况难以穿透评估；</w:t>
      </w:r>
    </w:p>
    <w:p w14:paraId="3471340A">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由于缺乏统一的数字化标准，口岸通关、商检流程繁琐，物流时间成本巨大；</w:t>
      </w:r>
    </w:p>
    <w:p w14:paraId="4717A06F">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外汇管制与信用证结算周期长，资金占用成本高。</w:t>
      </w:r>
    </w:p>
    <w:p w14:paraId="693B2374">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自贸试验区与制度型开放的本质</w:t>
      </w:r>
    </w:p>
    <w:p w14:paraId="613AC6C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中国（新疆）自由贸易试验区的核心使命是推进“制度型开放”。从新制度经济学（New Institutional Economics）视角来看，自贸区的设立本质上是一场</w:t>
      </w:r>
      <w:r>
        <w:rPr>
          <w:rFonts w:hint="eastAsia" w:ascii="黑体" w:hAnsi="黑体" w:eastAsia="黑体" w:cs="黑体"/>
          <w:b/>
          <w:bCs/>
          <w:color w:val="1F1F1F"/>
          <w:sz w:val="21"/>
          <w:szCs w:val="21"/>
        </w:rPr>
        <w:t>由政府主导、旨在降低跨境多方主体交易成本的体制机制重构。</w:t>
      </w:r>
    </w:p>
    <w:p w14:paraId="32D1698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制度型开放强调规则、规制、管理、标准等制度层面的国际对接。自贸试验区通过推行“单一窗口”数字化通关、跨境人民币结算便利化、以及投资准入负面清单管理，利用数字技术将外部环境的“不确定性”转化为制度供给的“确定性”。这种数字化制度转型，直接削减了跨境电商企业在行政审批、清关合规以及跨境收结汇中的制度性交易成本，从而激发了微观市场主体的创新活力。</w:t>
      </w:r>
    </w:p>
    <w:p w14:paraId="70FD1489">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38" w:name="_Toc10956"/>
      <w:bookmarkStart w:id="39" w:name="_Toc25178"/>
      <w:r>
        <w:rPr>
          <w:rFonts w:hint="eastAsia" w:ascii="黑体" w:hAnsi="黑体" w:eastAsia="黑体" w:cs="黑体"/>
          <w:color w:val="1F1F1F"/>
          <w:sz w:val="21"/>
          <w:szCs w:val="21"/>
        </w:rPr>
        <w:t>三、 跨国供应链韧性与协同网络</w:t>
      </w:r>
      <w:bookmarkEnd w:id="38"/>
      <w:bookmarkEnd w:id="39"/>
    </w:p>
    <w:p w14:paraId="75A0BE2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在全球地缘政治冲突频发、保护主义抬头以及突发性公共卫生事件的复杂国际背景下，供应链理论的研究范式已从单纯追求“效率与成本最优”转向平衡“效率与韧性（Resilience）”。</w:t>
      </w:r>
    </w:p>
    <w:p w14:paraId="2F3749D1">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供应链韧性的界定</w:t>
      </w:r>
    </w:p>
    <w:p w14:paraId="2751F27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供应链韧性是指供应链网络在面临外部剧烈冲击或破坏时，能够维持核心功能不中断、并迅速恢复到正常或更优运行状态的动态适应能力。对于新疆跨境电商而言，其面对的目的地市场主要为中亚和欧洲，物流大通道的安全合规、海外仓网络的完备程度以及多式联运的无缝衔接，是构成其供应链韧性的铁三角。</w:t>
      </w:r>
    </w:p>
    <w:p w14:paraId="4A08CAD5">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协同网络与数字化赋能</w:t>
      </w:r>
    </w:p>
    <w:p w14:paraId="577642E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数字化跨国供应链强调利用物联网（IoT）、区块链、数字孪生（Digital Twin）等技术，构建一个全流程可视化的协同网络</w:t>
      </w:r>
      <w:r>
        <w:rPr>
          <w:rFonts w:hint="eastAsia" w:ascii="黑体" w:hAnsi="黑体" w:eastAsia="黑体" w:cs="黑体"/>
          <w:color w:val="1F1F1F"/>
          <w:sz w:val="21"/>
          <w:szCs w:val="21"/>
          <w:lang w:eastAsia="zh-CN"/>
        </w:rPr>
        <w:t>。</w:t>
      </w:r>
      <w:r>
        <w:rPr>
          <w:rFonts w:hint="eastAsia" w:ascii="黑体" w:hAnsi="黑体" w:eastAsia="黑体" w:cs="黑体"/>
          <w:color w:val="1F1F1F"/>
          <w:sz w:val="21"/>
          <w:szCs w:val="21"/>
        </w:rPr>
        <w:t>在这个协同网络中，海外仓（Overseas Warehouse）已不再仅仅是简单的物理存储仓库，而是跨境供应链网络中的“数字平衡器”与“战略前沿哨所”。通过海外仓的前置备货、本地化极速派送以及数字化逆向物流系统，能够有效对冲由于天气变动、口岸阶段性拥堵或国际关系动荡带来的断链风险。海外仓与自贸区内集货仓的“双向联动”，构成了柔性供应链的核心支撑。</w:t>
      </w:r>
    </w:p>
    <w:p w14:paraId="7E3444F4">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40" w:name="_Toc19781"/>
      <w:bookmarkStart w:id="41" w:name="_Toc32601"/>
      <w:r>
        <w:rPr>
          <w:rFonts w:hint="eastAsia" w:ascii="黑体" w:hAnsi="黑体" w:eastAsia="黑体" w:cs="黑体"/>
          <w:color w:val="1F1F1F"/>
          <w:sz w:val="21"/>
          <w:szCs w:val="21"/>
        </w:rPr>
        <w:t>四、 利益相关者理论与企业可持续发展</w:t>
      </w:r>
      <w:bookmarkEnd w:id="40"/>
      <w:bookmarkEnd w:id="41"/>
    </w:p>
    <w:p w14:paraId="0F6387E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弗里曼（Freeman，1984）提出的利益相关者理论打破了传统“股东利益至上”的单一维度视角。该理论主张，任何组织的生存和发展都依赖于其能否平衡、满足所有利益相关者的利益诉求。这些相关者既包括内部的股东、员工，也包括外部的政府、客户、供应商、地方社区以及生态环境。</w:t>
      </w:r>
    </w:p>
    <w:p w14:paraId="01C8FC01">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新疆自贸区数字通商生态的利益相关者矩阵</w:t>
      </w:r>
    </w:p>
    <w:p w14:paraId="28CD236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在新疆自贸试验区跨境电商创新的生态圈中，存在着复杂的多方利益主体。企业在追求高外贸增速的同时，必须兼顾以下维度的平衡：</w:t>
      </w:r>
    </w:p>
    <w:p w14:paraId="3314CC3A">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政府与监管部门：</w:t>
      </w:r>
      <w:r>
        <w:rPr>
          <w:rFonts w:hint="eastAsia" w:ascii="黑体" w:hAnsi="黑体" w:eastAsia="黑体" w:cs="黑体"/>
          <w:color w:val="1F1F1F"/>
          <w:sz w:val="21"/>
          <w:szCs w:val="21"/>
        </w:rPr>
        <w:t xml:space="preserve"> 诉求在于合规、防范外汇风险、保障网络安全、实现本地税收与高质量就业增量；</w:t>
      </w:r>
    </w:p>
    <w:p w14:paraId="793589B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平台与外贸企业：</w:t>
      </w:r>
      <w:r>
        <w:rPr>
          <w:rFonts w:hint="eastAsia" w:ascii="黑体" w:hAnsi="黑体" w:eastAsia="黑体" w:cs="黑体"/>
          <w:color w:val="1F1F1F"/>
          <w:sz w:val="21"/>
          <w:szCs w:val="21"/>
        </w:rPr>
        <w:t xml:space="preserve"> 诉求在于降低运营成本、提升通关与结汇效率、扩大利润规模及保障数据主权；</w:t>
      </w:r>
    </w:p>
    <w:p w14:paraId="1DB4501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地方社群与生态环境：</w:t>
      </w:r>
      <w:r>
        <w:rPr>
          <w:rFonts w:hint="eastAsia" w:ascii="黑体" w:hAnsi="黑体" w:eastAsia="黑体" w:cs="黑体"/>
          <w:color w:val="1F1F1F"/>
          <w:sz w:val="21"/>
          <w:szCs w:val="21"/>
        </w:rPr>
        <w:t xml:space="preserve"> 新疆生态环境相对脆弱。资源的集聚、仓储物流用地的扩张必须符合绿色低碳的可持续发展（Sustainability）原则；同时，产业发展必须能够吸纳本地多元族群的广泛就业，实现社会合法性（Social Legitimacy）。</w:t>
      </w:r>
    </w:p>
    <w:p w14:paraId="0D5811C4">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企业可持续发展（Corporate Sustainability）的数字耦合</w:t>
      </w:r>
    </w:p>
    <w:p w14:paraId="03116D32">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数字经济为平衡上述多元诉求提供了全新的工具。例如，通过区块链技术建立的可信数据链路，既能满足海关和金融监管部门“防范洗钱、穿透式合规”的需求，又能保障企业的商业隐私不被泄露；数智化物流调度可以大幅降低大卡车空载率与碳排放。因此，将利益相关者协同与绿色可持续发展纳入跨境电商创新模式的设计中，是确保新疆自贸区长治久安与高质量建设的学理必然。</w:t>
      </w:r>
    </w:p>
    <w:p w14:paraId="02773B29">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4"/>
          <w:szCs w:val="24"/>
        </w:rPr>
      </w:pPr>
      <w:bookmarkStart w:id="42" w:name="_Toc18795"/>
      <w:bookmarkStart w:id="43" w:name="_Toc5765"/>
      <w:r>
        <w:rPr>
          <w:rFonts w:hint="eastAsia" w:ascii="黑体" w:hAnsi="黑体" w:eastAsia="黑体" w:cs="黑体"/>
          <w:color w:val="1F1F1F"/>
          <w:sz w:val="24"/>
          <w:szCs w:val="24"/>
        </w:rPr>
        <w:t>第二节 先行研究整理</w:t>
      </w:r>
      <w:bookmarkEnd w:id="42"/>
      <w:bookmarkEnd w:id="43"/>
    </w:p>
    <w:p w14:paraId="25225A9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为了准确把握该领域的学术脉络与研究前沿，本节对近年来国内外学者关于数字经济驱动跨境电商、自贸区制度创新效应、边疆地区通商屏障以及海外仓网络构建等维度的研究成果进行系统性梳理与分类评述。</w:t>
      </w:r>
    </w:p>
    <w:p w14:paraId="248C4D22">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44" w:name="_Toc19895"/>
      <w:bookmarkStart w:id="45" w:name="_Toc26553"/>
      <w:r>
        <w:rPr>
          <w:rFonts w:hint="eastAsia" w:ascii="黑体" w:hAnsi="黑体" w:eastAsia="黑体" w:cs="黑体"/>
          <w:color w:val="1F1F1F"/>
          <w:sz w:val="21"/>
          <w:szCs w:val="21"/>
        </w:rPr>
        <w:t>一、 关于数字经济驱动跨境电商发展的研究</w:t>
      </w:r>
      <w:bookmarkEnd w:id="44"/>
      <w:bookmarkEnd w:id="45"/>
    </w:p>
    <w:p w14:paraId="0CA493BD">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宏观赋能层面的研究</w:t>
      </w:r>
    </w:p>
    <w:p w14:paraId="41B2A1E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国内外学者多采用定量实证方法研究数字基础设施对国际贸易的促进效应。Li等（2023）利用“一带一路”沿线国家的面板数据，构建引力模型进行实证检验。研究结果表明，一国或区域的数字基础设施完善度（如宽带普及率、互联网安全服务器密度）与其跨境电商贸易额呈现显著的正向线性相关，数字经济带来的信息透明度能够大幅削减双边贸易壁垒。在国内研究方面，吴义军（2024）指出，电商经济不仅是单纯的销售模式创新，其通过重塑区域产业集聚、优化要素分配效率，正在西部欠发达地区形成独特的“技术补偿”红利，有助于缩小东西部因地理位置导致的经济代差。</w:t>
      </w:r>
    </w:p>
    <w:p w14:paraId="73ADBC07">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微观运行层面的研究</w:t>
      </w:r>
    </w:p>
    <w:p w14:paraId="3A179DA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部分学者将视角聚焦于数字技术对企业行为的改变。一些研究表明，大数据分析与人工智能选品系统能够帮助企业深度发掘消费者剩余，降低库存积压风险。数字化平台的双边网络效应一旦突破临界点，将自发形成不可逆的产业集群生态。然而，既有研究多以东部沿海成熟跨境电商集群（如杭州、深圳）为样本，对于深处内陆、多要素错配的西北边疆地区，数字经济如何跨越物理屏障的微观机制研究仍显不足。</w:t>
      </w:r>
    </w:p>
    <w:p w14:paraId="59E389AE">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46" w:name="_Toc7274"/>
      <w:bookmarkStart w:id="47" w:name="_Toc23620"/>
      <w:r>
        <w:rPr>
          <w:rFonts w:hint="eastAsia" w:ascii="黑体" w:hAnsi="黑体" w:eastAsia="黑体" w:cs="黑体"/>
          <w:color w:val="1F1F1F"/>
          <w:sz w:val="21"/>
          <w:szCs w:val="21"/>
        </w:rPr>
        <w:t>二、 关于自贸试验区与制度型开放效应的研究</w:t>
      </w:r>
      <w:bookmarkEnd w:id="46"/>
      <w:bookmarkEnd w:id="47"/>
    </w:p>
    <w:p w14:paraId="08793BE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自贸区作为中国制度创新的“试验田”，其政策红利释放与市场响应机制是研究的热点。</w:t>
      </w:r>
    </w:p>
    <w:p w14:paraId="19132DE1">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制度创新对交易成本的影响</w:t>
      </w:r>
    </w:p>
    <w:p w14:paraId="28B9FB3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新制度经济学派学者指出，自贸区的设立是一场典型的“制度型开放”实践。通过通关便利化改革（如“单一窗口”、舱单传输人制度创新），自贸区成功将企业的行政合规成本降低了 30% 以上。吴玉洁（2025）在针对西北自贸片区的案例研究中发现，制度创新并非单一政策的堆砌，而是需要政策间的“系统协同”。如果仅有海关通关的数字化提速，而缺乏外汇监管、金融结汇层面的数字化跟进，制度创新的红利就会在不同部门的边界处遭遇“肠梗阻”。</w:t>
      </w:r>
    </w:p>
    <w:p w14:paraId="67F2A9FA">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自贸区驱动产业升级的路径</w:t>
      </w:r>
    </w:p>
    <w:p w14:paraId="12179DDE">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多数学者指出，自贸区能够通过提供高确定性的营商环境，吸引内外资的加速涌入。王勇（2025）在探讨产业转移的最新研究中发现，自贸区的税收优惠与制度便利是沿海纺织服装、新能源等高附加值产业向中西部转移时的核心考量指标。但该研究也强调，中西部自贸区在承接产业转移时，必须防范“政策依赖型落后产能”的涌入，而应利用自贸区的自主动能引导企业进行数字化、绿色化转型。</w:t>
      </w:r>
    </w:p>
    <w:p w14:paraId="41692986">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48" w:name="_Toc14641"/>
      <w:bookmarkStart w:id="49" w:name="_Toc21544"/>
      <w:r>
        <w:rPr>
          <w:rFonts w:hint="eastAsia" w:ascii="黑体" w:hAnsi="黑体" w:eastAsia="黑体" w:cs="黑体"/>
          <w:color w:val="1F1F1F"/>
          <w:sz w:val="21"/>
          <w:szCs w:val="21"/>
        </w:rPr>
        <w:t>三、 关于边疆地区跨境电商发展屏障的研究</w:t>
      </w:r>
      <w:bookmarkEnd w:id="48"/>
      <w:bookmarkEnd w:id="49"/>
    </w:p>
    <w:p w14:paraId="7C757DEF">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相较于沿海地区，边疆及内陆腹地在发展跨境电商时存在天然的“发展洼地”特征，学术界对此进行了深刻的屏障诊断。</w:t>
      </w:r>
    </w:p>
    <w:p w14:paraId="13FF04B9">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地缘与物流壁垒</w:t>
      </w:r>
    </w:p>
    <w:p w14:paraId="0F7EA5D6">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学者们普遍认为，远离核心消费市场、国际物流周期长且成本高是制约内陆跨境电商发展的长期物理屏障。尽管有中欧班列等陆路通道的支撑，但在多式联运衔接、口岸过货高峰期的数字协同方面，依然存在“数字微循环”堵塞现象。边境多国法律、商检标准的不一致，使得陆路跨境物流的柔性与弹性明显不足。</w:t>
      </w:r>
    </w:p>
    <w:p w14:paraId="64347DDC">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金融清算与要素错配屏障</w:t>
      </w:r>
    </w:p>
    <w:p w14:paraId="1259AFD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这是近年来研究的深水区。多位学者指出，在面向中亚、南亚及俄罗斯等“一带一路”沿线国家的跨境电商通商中，小币种汇率波动频繁、跨境金融数字化对接能力弱是微观主体的最大痛点。现行的商业银行跨境审核机制过于依赖纸质单证与传统信用框架，与跨境电商“高频次、小微型、快速通关”的数字化特征存在结构性错配。此外，高水平数字贸易人才在边疆地区的“严重漏斗效应（留存率极低）”，亦被公认为是制约其从“粗放量增”向“数字质变”跃升的最核心软要素壁垒（吴义军，2024）。</w:t>
      </w:r>
    </w:p>
    <w:p w14:paraId="54F2346D">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50" w:name="_Toc14315"/>
      <w:bookmarkStart w:id="51" w:name="_Toc32604"/>
      <w:r>
        <w:rPr>
          <w:rFonts w:hint="eastAsia" w:ascii="黑体" w:hAnsi="黑体" w:eastAsia="黑体" w:cs="黑体"/>
          <w:color w:val="1F1F1F"/>
          <w:sz w:val="21"/>
          <w:szCs w:val="21"/>
        </w:rPr>
        <w:t>四、 关于跨境供应链与海外仓网络构建的研究</w:t>
      </w:r>
      <w:bookmarkEnd w:id="50"/>
      <w:bookmarkEnd w:id="51"/>
    </w:p>
    <w:p w14:paraId="37AE5A1B">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海外仓的战略价值研究</w:t>
      </w:r>
    </w:p>
    <w:p w14:paraId="5F93974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研究表明，拥有海外仓支撑的跨境电商企业，其物流配送时间平均可缩短 50% 至 70%，买家好评率与二次复购率显著提升。海外仓不仅具备传统的仓储配送功能，在数字化技术的赋能下，其已转化为集“前置备货、品质检测、本地售后、退换货逆向物流处理”于一体的综合供应链节点。</w:t>
      </w:r>
    </w:p>
    <w:p w14:paraId="38E89595">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海外仓布局与协同机制研究</w:t>
      </w:r>
    </w:p>
    <w:p w14:paraId="6C8A7DF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在空间布局上，学者们多提倡采用多准则决策模型（如 AHP、TOPSIS）对“一带一路”沿线核心节点城市进行海外仓选址。在协同机制上，Li等（2023）提出的“丝路电商”合作框架指出，未来的海外仓建设应走向“公共化”与“多方利益共享化”。单一微观企业无力承担海外仓高昂的投建与合规风险，必须通过政府引导、大平台投资、小企业抱团的形式，构建“国内自贸区集货仓-口岸智慧清关网络-海外公共仓”的三位一体联动生态。</w:t>
      </w:r>
    </w:p>
    <w:p w14:paraId="2042B25A">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52" w:name="_Toc27563"/>
      <w:bookmarkStart w:id="53" w:name="_Toc3244"/>
      <w:r>
        <w:rPr>
          <w:rFonts w:hint="eastAsia" w:ascii="黑体" w:hAnsi="黑体" w:eastAsia="黑体" w:cs="黑体"/>
          <w:color w:val="1F1F1F"/>
          <w:sz w:val="21"/>
          <w:szCs w:val="21"/>
        </w:rPr>
        <w:t>五、 对现有先行研究的简要述评</w:t>
      </w:r>
      <w:bookmarkEnd w:id="52"/>
      <w:bookmarkEnd w:id="53"/>
    </w:p>
    <w:p w14:paraId="5FB04B4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综上所述，国内外学术界在数字经济驱动贸易转型、自贸区制度创新效应、边疆外贸困境以及海外仓建设等领域已积累了颇为丰硕的研究成果，这为本文的展开提供了坚实的理论支撑。然而，纵观既有文献，仍存在以下有待深化和拓展的研究空间：</w:t>
      </w:r>
    </w:p>
    <w:p w14:paraId="120A304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地缘场景的特殊性切入不足：</w:t>
      </w:r>
      <w:r>
        <w:rPr>
          <w:rFonts w:hint="eastAsia" w:ascii="黑体" w:hAnsi="黑体" w:eastAsia="黑体" w:cs="黑体"/>
          <w:color w:val="1F1F1F"/>
          <w:sz w:val="21"/>
          <w:szCs w:val="21"/>
        </w:rPr>
        <w:t xml:space="preserve"> 现有的数字贸易与跨境电商研究，其样本和案例多根植于东部沿海（如长三角、珠三角自贸区），针对“丝绸之路经济带”核心区、特别是面对中亚及多族群复杂地缘环境的新疆自贸试验区的专门化、系统化研究尚处于起步阶段；</w:t>
      </w:r>
    </w:p>
    <w:p w14:paraId="4FDFC7F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“屏障-模式”的演进机理缺乏穿透性：</w:t>
      </w:r>
      <w:r>
        <w:rPr>
          <w:rFonts w:hint="eastAsia" w:ascii="黑体" w:hAnsi="黑体" w:eastAsia="黑体" w:cs="黑体"/>
          <w:color w:val="1F1F1F"/>
          <w:sz w:val="21"/>
          <w:szCs w:val="21"/>
        </w:rPr>
        <w:t xml:space="preserve"> 既有研究往往将技术、制度、金融、物流、人才等要素隔离开来单独讨论，缺乏在一个统一的利益相关者与可持续发展（Sustainability）分析框架下，去探讨自贸区制度型开放如何与数字技术发生化学反应、进而系统化破解多重综合屏障的机理；</w:t>
      </w:r>
    </w:p>
    <w:p w14:paraId="2F8AD8D1">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模式设计缺乏空间错位协同考量：</w:t>
      </w:r>
      <w:r>
        <w:rPr>
          <w:rFonts w:hint="eastAsia" w:ascii="黑体" w:hAnsi="黑体" w:eastAsia="黑体" w:cs="黑体"/>
          <w:color w:val="1F1F1F"/>
          <w:sz w:val="21"/>
          <w:szCs w:val="21"/>
        </w:rPr>
        <w:t xml:space="preserve"> 现有针对自贸区的对策研究多流于宏观层面的政策呼吁，未能紧扣新疆自贸区“乌、喀、霍”三大片区截然不同的地缘禀赋、要素条件与功能定位，给出在数字链条上错位、在物理空间上协同的具体模式样板。</w:t>
      </w:r>
    </w:p>
    <w:p w14:paraId="15F5CDC1">
      <w:pPr>
        <w:spacing w:line="240" w:lineRule="auto"/>
        <w:rPr>
          <w:rFonts w:hint="eastAsia" w:ascii="黑体" w:hAnsi="黑体" w:eastAsia="黑体" w:cs="黑体"/>
          <w:color w:val="1F1F1F"/>
          <w:sz w:val="21"/>
          <w:szCs w:val="21"/>
          <w:lang w:eastAsia="zh-CN"/>
        </w:rPr>
      </w:pPr>
      <w:r>
        <w:rPr>
          <w:rFonts w:hint="eastAsia" w:ascii="黑体" w:hAnsi="黑体" w:eastAsia="黑体" w:cs="黑体"/>
          <w:color w:val="1F1F1F"/>
          <w:sz w:val="21"/>
          <w:szCs w:val="21"/>
        </w:rPr>
        <w:t>本文将立足中国（新疆）自由贸易试验区的生动实践，将数字经济学理论与新制度经济学深度融合，精准诊断多维屏障，并立体化构建空间错位协同的跨境电商创新模式</w:t>
      </w:r>
      <w:r>
        <w:rPr>
          <w:rFonts w:hint="eastAsia" w:ascii="黑体" w:hAnsi="黑体" w:eastAsia="黑体" w:cs="黑体"/>
          <w:color w:val="1F1F1F"/>
          <w:sz w:val="21"/>
          <w:szCs w:val="21"/>
          <w:lang w:eastAsia="zh-CN"/>
        </w:rPr>
        <w:t>。</w:t>
      </w:r>
    </w:p>
    <w:p w14:paraId="2300A093">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58505B66">
      <w:pPr>
        <w:pStyle w:val="2"/>
        <w:keepNext w:val="0"/>
        <w:keepLines w:val="0"/>
        <w:widowControl/>
        <w:numPr>
          <w:ilvl w:val="0"/>
          <w:numId w:val="2"/>
        </w:numPr>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leftChars="0" w:right="0" w:firstLine="0" w:firstLineChars="0"/>
        <w:jc w:val="center"/>
        <w:rPr>
          <w:rFonts w:hint="eastAsia" w:ascii="黑体" w:hAnsi="黑体" w:eastAsia="黑体" w:cs="黑体"/>
          <w:color w:val="1F1F1F"/>
          <w:sz w:val="28"/>
          <w:szCs w:val="28"/>
        </w:rPr>
      </w:pPr>
      <w:bookmarkStart w:id="54" w:name="_Toc12119"/>
      <w:bookmarkStart w:id="55" w:name="_Toc25958"/>
      <w:r>
        <w:rPr>
          <w:rFonts w:hint="eastAsia" w:ascii="黑体" w:hAnsi="黑体" w:eastAsia="黑体" w:cs="黑体"/>
          <w:color w:val="1F1F1F"/>
          <w:sz w:val="28"/>
          <w:szCs w:val="28"/>
        </w:rPr>
        <w:t>研究方法</w:t>
      </w:r>
      <w:bookmarkEnd w:id="54"/>
      <w:bookmarkEnd w:id="55"/>
    </w:p>
    <w:p w14:paraId="54FD5093">
      <w:pPr>
        <w:numPr>
          <w:ilvl w:val="0"/>
          <w:numId w:val="0"/>
        </w:numPr>
        <w:spacing w:line="240" w:lineRule="auto"/>
        <w:ind w:leftChars="0"/>
        <w:rPr>
          <w:rFonts w:hint="eastAsia" w:ascii="黑体" w:hAnsi="黑体" w:eastAsia="黑体" w:cs="黑体"/>
        </w:rPr>
      </w:pPr>
    </w:p>
    <w:p w14:paraId="5C11C8F6">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4"/>
          <w:szCs w:val="24"/>
        </w:rPr>
      </w:pPr>
      <w:bookmarkStart w:id="56" w:name="_Toc4328"/>
      <w:bookmarkStart w:id="57" w:name="_Toc15229"/>
      <w:r>
        <w:rPr>
          <w:rFonts w:hint="eastAsia" w:ascii="黑体" w:hAnsi="黑体" w:eastAsia="黑体" w:cs="黑体"/>
          <w:color w:val="1F1F1F"/>
          <w:sz w:val="24"/>
          <w:szCs w:val="24"/>
        </w:rPr>
        <w:t>第一节 研究假设及理论性说明</w:t>
      </w:r>
      <w:bookmarkEnd w:id="56"/>
      <w:bookmarkEnd w:id="57"/>
    </w:p>
    <w:p w14:paraId="5760CEC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为了深入探究数字经济对中国（新疆）自由贸易试验区（以下简称“新疆自贸区”）跨境电商高质量发展的内在驱动机制，本研究将数字经济学理论、新制度经济学交易成本理论、跨国供应链韧性理论以及组织生态学利益相关者理论进行深度整合。</w:t>
      </w:r>
    </w:p>
    <w:p w14:paraId="7CC00C2A">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新疆自贸区由乌鲁木齐、喀什、霍尔果斯三个片区构成，作为我国西北边疆首个自贸试验区，其承载着利用数字技术打破地缘物理屏障、实现向西开放“弯道超车”的战略使命。在边疆多要素错配的复杂环境下，数字经济能否以及如何通过赋能企业与优化营商环境来促进跨境电商转型，需要通过严谨的实证研究进行检验。基于此，本章构建了一个包含因果路径与中介效应的理论模型，并提出相应的研究假设。</w:t>
      </w:r>
    </w:p>
    <w:p w14:paraId="4B0DDC05">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58" w:name="_Toc1597"/>
      <w:bookmarkStart w:id="59" w:name="_Toc30137"/>
      <w:r>
        <w:rPr>
          <w:rFonts w:hint="eastAsia" w:ascii="黑体" w:hAnsi="黑体" w:eastAsia="黑体" w:cs="黑体"/>
          <w:color w:val="1F1F1F"/>
          <w:sz w:val="21"/>
          <w:szCs w:val="21"/>
        </w:rPr>
        <w:t>一、 核心变量关系与研究假设提出</w:t>
      </w:r>
      <w:bookmarkEnd w:id="58"/>
      <w:bookmarkEnd w:id="59"/>
    </w:p>
    <w:p w14:paraId="4CDD25E6">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数字经济赋能对跨境电商高质量发展的直接驱动效应</w:t>
      </w:r>
    </w:p>
    <w:p w14:paraId="21CD415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根据要素替代理论与边际成本递减规律，数字经济的发展以“数据”这一非排他性、可无限复制的核心要素投入，直接对传统边疆通商中高昂的物理空间要素、人力成本要素进行深度替代。数字基础设施的完善与数字化平台的接入，能够显著消解因内陆腹地距离核心消费市场遥远而带来的“冰山运输成本”，重构微观外贸企业的价值链体系。基于此，提出基本假设：</w:t>
      </w:r>
    </w:p>
    <w:p w14:paraId="448CAEFE">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假设 1 (H1)：</w:t>
      </w:r>
      <w:r>
        <w:rPr>
          <w:rFonts w:hint="eastAsia" w:ascii="黑体" w:hAnsi="黑体" w:eastAsia="黑体" w:cs="黑体"/>
          <w:color w:val="1F1F1F"/>
          <w:sz w:val="21"/>
          <w:szCs w:val="21"/>
        </w:rPr>
        <w:t xml:space="preserve"> 数字经济赋能对新疆自贸区跨境电商高质量发展（外贸规模增长与结构质变）具有显著的正向促进作用。</w:t>
      </w:r>
    </w:p>
    <w:p w14:paraId="5A79DEDD">
      <w:pPr>
        <w:keepNext w:val="0"/>
        <w:keepLines w:val="0"/>
        <w:widowControl/>
        <w:numPr>
          <w:ilvl w:val="0"/>
          <w:numId w:val="4"/>
        </w:numPr>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hanging="360"/>
        <w:rPr>
          <w:rFonts w:hint="eastAsia" w:ascii="黑体" w:hAnsi="黑体" w:eastAsia="黑体" w:cs="黑体"/>
          <w:color w:val="1F1F1F"/>
          <w:sz w:val="21"/>
          <w:szCs w:val="21"/>
        </w:rPr>
      </w:pPr>
    </w:p>
    <w:p w14:paraId="60F293BC">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制度创新红利（交易成本降低）的中介传导路径</w:t>
      </w:r>
    </w:p>
    <w:p w14:paraId="01EEE2A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新制度经济学认为，市场交易成本是制约区域经济活力的关键摩擦力。自贸区的本质在于“制度型开放”与体制机制创新。数字经济的发展为自贸区深化改革提供了强有力的工具。通过搭建数字化“单一窗口”、引入区块链穿透式监管、推广数字化跨境结汇等手段，能够大幅削减跨境电商主体在行政审批、合规审查、跨国清算以及信息搜寻中的制度性交易成本。这种交易成本的降低，将直接转化为企业的市场竞争优势。由此，提出中介效应假设：</w:t>
      </w:r>
    </w:p>
    <w:p w14:paraId="0B7D8B0E">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假设 2 (H2)：</w:t>
      </w:r>
      <w:r>
        <w:rPr>
          <w:rFonts w:hint="eastAsia" w:ascii="黑体" w:hAnsi="黑体" w:eastAsia="黑体" w:cs="黑体"/>
          <w:color w:val="1F1F1F"/>
          <w:sz w:val="21"/>
          <w:szCs w:val="21"/>
        </w:rPr>
        <w:t xml:space="preserve"> 制度创新红利（交易成本的降低）在数字经济赋能驱动跨境电商高质量发展的过程中发挥显著的中介作用。</w:t>
      </w:r>
    </w:p>
    <w:p w14:paraId="1E6CA4C7">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3. 供应链韧性（海外仓与多式联运）的中介传导路径</w:t>
      </w:r>
    </w:p>
    <w:p w14:paraId="02BEF53A">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供应链韧性理论强调供应链网络在面临外部地缘波动或通道堵塞等不确定性冲击时，能够维持核心功能不中断并迅速恢复的动态自适应能力。数字经济通过物联网、数字孪生与大数据调度，将自贸区集货仓、口岸清关网络与目的国海外仓串联为一体，打破了国际多式联运的“信息孤岛”。高效的数字化海外仓与智慧物流网络能够有效平抑跨境物流断链风险，提升客户满意度，支撑贸易体量的可持续扩张。由此，提出第二个中介效应假设：</w:t>
      </w:r>
    </w:p>
    <w:p w14:paraId="025F424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假设 3 (H3)：</w:t>
      </w:r>
      <w:r>
        <w:rPr>
          <w:rFonts w:hint="eastAsia" w:ascii="黑体" w:hAnsi="黑体" w:eastAsia="黑体" w:cs="黑体"/>
          <w:color w:val="1F1F1F"/>
          <w:sz w:val="21"/>
          <w:szCs w:val="21"/>
        </w:rPr>
        <w:t xml:space="preserve"> 供应链韧性（海外仓与智慧物流协同）在数字经济赋能驱动跨境电商高质量发展的过程中发挥显著的中介作用。</w:t>
      </w:r>
    </w:p>
    <w:p w14:paraId="67999583">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4. 数字化人才生态的调节效应</w:t>
      </w:r>
    </w:p>
    <w:p w14:paraId="39D6D68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利益相关者理论与组织生态学指出，任何创新模式的落地与可持续发展，都高度依赖于区域内关键“软要素”——复合型人才生态的支撑。由于新疆地处西北边疆，长期面临数字贸易与技术人才的“严重漏斗效应（人才流失率高、引入难）”。数字化复合型人才是连接数字技术与通商实践的桥梁。如果缺乏精通“数字技术+小语种+国际贸易”的复合型人才，数字经济的要素替代效应与自贸区的制度红利将无法被微观企业充分吸收与转化。由此，提出调节效应假设：</w:t>
      </w:r>
    </w:p>
    <w:p w14:paraId="5706283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lang w:eastAsia="zh-CN"/>
        </w:rPr>
      </w:pPr>
      <w:r>
        <w:rPr>
          <w:rFonts w:hint="eastAsia" w:ascii="黑体" w:hAnsi="黑体" w:eastAsia="黑体" w:cs="黑体"/>
          <w:b/>
          <w:bCs/>
          <w:color w:val="1F1F1F"/>
          <w:sz w:val="21"/>
          <w:szCs w:val="21"/>
        </w:rPr>
        <w:t>假设 4 (H4)：</w:t>
      </w:r>
      <w:r>
        <w:rPr>
          <w:rFonts w:hint="eastAsia" w:ascii="黑体" w:hAnsi="黑体" w:eastAsia="黑体" w:cs="黑体"/>
          <w:color w:val="1F1F1F"/>
          <w:sz w:val="21"/>
          <w:szCs w:val="21"/>
        </w:rPr>
        <w:t xml:space="preserve"> 数字化人才生态在数字经济赋能与跨境电商高质量发展之间起到了显著的正向调节作用。当区域人才生态越完善、人才留存度越高时，数字经济对跨境电商的驱动效应越强</w:t>
      </w:r>
      <w:r>
        <w:rPr>
          <w:rFonts w:hint="eastAsia" w:ascii="黑体" w:hAnsi="黑体" w:eastAsia="黑体" w:cs="黑体"/>
          <w:color w:val="1F1F1F"/>
          <w:sz w:val="21"/>
          <w:szCs w:val="21"/>
          <w:lang w:eastAsia="zh-CN"/>
        </w:rPr>
        <w:t>。</w:t>
      </w:r>
    </w:p>
    <w:p w14:paraId="070D5784">
      <w:pPr>
        <w:pStyle w:val="11"/>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right="-120"/>
        <w:rPr>
          <w:rFonts w:hint="eastAsia" w:ascii="黑体" w:hAnsi="黑体" w:eastAsia="黑体" w:cs="黑体"/>
          <w:color w:val="1F1F1F"/>
          <w:sz w:val="21"/>
          <w:szCs w:val="21"/>
        </w:rPr>
      </w:pPr>
      <w:r>
        <w:rPr>
          <w:rStyle w:val="16"/>
          <w:rFonts w:hint="eastAsia" w:ascii="黑体" w:hAnsi="黑体" w:eastAsia="黑体" w:cs="黑体"/>
          <w:b w:val="0"/>
          <w:bCs w:val="0"/>
          <w:i w:val="0"/>
          <w:iCs w:val="0"/>
          <w:color w:val="FFFFFF"/>
          <w:sz w:val="21"/>
          <w:szCs w:val="21"/>
        </w:rPr>
        <w:t>───────────────┘</w:t>
      </w:r>
    </w:p>
    <w:p w14:paraId="62C449E3">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4"/>
          <w:szCs w:val="24"/>
        </w:rPr>
      </w:pPr>
      <w:bookmarkStart w:id="60" w:name="_Toc13276"/>
      <w:bookmarkStart w:id="61" w:name="_Toc15980"/>
      <w:r>
        <w:rPr>
          <w:rFonts w:hint="eastAsia" w:ascii="黑体" w:hAnsi="黑体" w:eastAsia="黑体" w:cs="黑体"/>
          <w:color w:val="1F1F1F"/>
          <w:sz w:val="24"/>
          <w:szCs w:val="24"/>
        </w:rPr>
        <w:t>第二节 研究调查设计</w:t>
      </w:r>
      <w:bookmarkEnd w:id="60"/>
      <w:bookmarkEnd w:id="61"/>
    </w:p>
    <w:p w14:paraId="14782E5C">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本研究旨在深入剖析新疆自贸区跨境电商在实际运行中的微观机制、面临的结构性屏障以及多方利益相关者的市场响应。为了确保数据的真实性、代表性与研究结论的科学性，本研究采用“多案例研究与微观问卷调查”相结合的混合研究调查设计。</w:t>
      </w:r>
    </w:p>
    <w:p w14:paraId="1A45037A">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62" w:name="_Toc977"/>
      <w:bookmarkStart w:id="63" w:name="_Toc25238"/>
      <w:r>
        <w:rPr>
          <w:rFonts w:hint="eastAsia" w:ascii="黑体" w:hAnsi="黑体" w:eastAsia="黑体" w:cs="黑体"/>
          <w:color w:val="1F1F1F"/>
          <w:sz w:val="21"/>
          <w:szCs w:val="21"/>
        </w:rPr>
        <w:t>一、 调查对象与抽样策略</w:t>
      </w:r>
      <w:bookmarkEnd w:id="62"/>
      <w:bookmarkEnd w:id="63"/>
    </w:p>
    <w:p w14:paraId="2B87F4A6">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本研究的调查对象严格锚定在中国（新疆）自由贸易试验区三个片区（乌鲁木齐片区、喀什片区、霍尔果斯片区）内注册并实际运营的跨境电商相关企业、第三方服务平台、商贸物流企业以及自贸区各级管理、监管机构。</w:t>
      </w:r>
    </w:p>
    <w:p w14:paraId="1187A5B7">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抽样范围</w:t>
      </w:r>
    </w:p>
    <w:p w14:paraId="4EA260FF">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企业主体（微观层）：</w:t>
      </w:r>
      <w:r>
        <w:rPr>
          <w:rFonts w:hint="eastAsia" w:ascii="黑体" w:hAnsi="黑体" w:eastAsia="黑体" w:cs="黑体"/>
          <w:color w:val="1F1F1F"/>
          <w:sz w:val="21"/>
          <w:szCs w:val="21"/>
        </w:rPr>
        <w:t xml:space="preserve"> 跨境电商B2B出口企业、跨境电商B2C零售商、海外仓投建与运营企业、跨境供应链物流及货代企业。</w:t>
      </w:r>
    </w:p>
    <w:p w14:paraId="033970B6">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平台主体（中观层）：</w:t>
      </w:r>
      <w:r>
        <w:rPr>
          <w:rFonts w:hint="eastAsia" w:ascii="黑体" w:hAnsi="黑体" w:eastAsia="黑体" w:cs="黑体"/>
          <w:color w:val="1F1F1F"/>
          <w:sz w:val="21"/>
          <w:szCs w:val="21"/>
        </w:rPr>
        <w:t xml:space="preserve"> 跨境电商公共服务平台、自贸区智慧物流综合信息平台、本地化多语种电商平台运营方。</w:t>
      </w:r>
    </w:p>
    <w:p w14:paraId="3E8D166F">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监管与支撑主体（宏观层）：</w:t>
      </w:r>
      <w:r>
        <w:rPr>
          <w:rFonts w:hint="eastAsia" w:ascii="黑体" w:hAnsi="黑体" w:eastAsia="黑体" w:cs="黑体"/>
          <w:color w:val="1F1F1F"/>
          <w:sz w:val="21"/>
          <w:szCs w:val="21"/>
        </w:rPr>
        <w:t xml:space="preserve"> 自贸区管委会相关部门、属地海关（乌鲁木齐海关及各片区隶属海关）、外汇管理局地方分局、商务厅（局）跨境电商处室。</w:t>
      </w:r>
    </w:p>
    <w:p w14:paraId="308234C9">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抽样方法</w:t>
      </w:r>
    </w:p>
    <w:p w14:paraId="0E4B812E">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问卷调查采用分层比例抽样与目的抽样相结合的方式。根据三个片区入驻的跨境电商及物流企业基数，按照 4:3:3 的比例分配样本权重。乌鲁木齐片区侧重总部经济与平台研发型企业；喀什片区侧重面向中亚南亚的汽车、电子产品出口及跨境自贸金融相关商户；霍尔果斯片区侧重国际公路（TIR）多式联运及口岸仓储贸易型企业。</w:t>
      </w:r>
    </w:p>
    <w:p w14:paraId="4D3C7C7E">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4"/>
          <w:szCs w:val="24"/>
        </w:rPr>
      </w:pPr>
      <w:bookmarkStart w:id="64" w:name="_Toc20049"/>
      <w:bookmarkStart w:id="65" w:name="_Toc1046"/>
      <w:r>
        <w:rPr>
          <w:rFonts w:hint="eastAsia" w:ascii="黑体" w:hAnsi="黑体" w:eastAsia="黑体" w:cs="黑体"/>
          <w:color w:val="1F1F1F"/>
          <w:sz w:val="24"/>
          <w:szCs w:val="24"/>
        </w:rPr>
        <w:t>第三节 变数测量</w:t>
      </w:r>
      <w:bookmarkEnd w:id="64"/>
      <w:bookmarkEnd w:id="65"/>
    </w:p>
    <w:p w14:paraId="6B27D9FE">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本研究模型共包含 1 个自变量（数字经济赋能）、2 个中介变量（制度创新红利、供应链韧性）、1 个调节变量（数字化人才生态）以及 1 个因变量（跨境电商高质量发展）。为实现定量分析，所有潜在变量（Latent Variables）均采用国际成熟学术量表并结合新疆自贸区地缘特征进行本土化改良，全部测量项均采用李克特五点量表（Likert 5-Point Scale）进行测度，其中“1”代表“完全不同意”，“5”代表“完全同意”。</w:t>
      </w:r>
    </w:p>
    <w:p w14:paraId="6A4D04F4">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66" w:name="_Toc1881"/>
      <w:bookmarkStart w:id="67" w:name="_Toc17693"/>
      <w:r>
        <w:rPr>
          <w:rFonts w:hint="eastAsia" w:ascii="黑体" w:hAnsi="黑体" w:eastAsia="黑体" w:cs="黑体"/>
          <w:color w:val="1F1F1F"/>
          <w:sz w:val="21"/>
          <w:szCs w:val="21"/>
        </w:rPr>
        <w:t>一、 变量测量指标体系设计</w:t>
      </w:r>
      <w:bookmarkEnd w:id="66"/>
      <w:bookmarkEnd w:id="67"/>
    </w:p>
    <w:p w14:paraId="7F6CF5D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下表详细展示了本研究各个核心变量的维度划分、测量观测项（Items）设计及学理依据：</w:t>
      </w:r>
    </w:p>
    <w:tbl>
      <w:tblPr>
        <w:tblStyle w:val="13"/>
        <w:tblW w:w="0" w:type="auto"/>
        <w:tblCellSpacing w:w="15" w:type="dxa"/>
        <w:tblInd w:w="5" w:type="dxa"/>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4"/>
        <w:gridCol w:w="1999"/>
        <w:gridCol w:w="753"/>
        <w:gridCol w:w="755"/>
        <w:gridCol w:w="2932"/>
        <w:gridCol w:w="1288"/>
      </w:tblGrid>
      <w:tr w14:paraId="0D7A23D8">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7A7EE9F1">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Style w:val="15"/>
                <w:rFonts w:hint="eastAsia" w:ascii="黑体" w:hAnsi="黑体" w:eastAsia="黑体" w:cs="黑体"/>
                <w:i w:val="0"/>
                <w:iCs w:val="0"/>
                <w:color w:val="1F1F1F"/>
                <w:kern w:val="0"/>
                <w:sz w:val="15"/>
                <w:szCs w:val="15"/>
                <w:lang w:val="en-US" w:eastAsia="zh-CN" w:bidi="ar"/>
              </w:rPr>
              <w:t>变量类型</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179E5AFC">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Style w:val="15"/>
                <w:rFonts w:hint="eastAsia" w:ascii="黑体" w:hAnsi="黑体" w:eastAsia="黑体" w:cs="黑体"/>
                <w:i w:val="0"/>
                <w:iCs w:val="0"/>
                <w:color w:val="1F1F1F"/>
                <w:kern w:val="0"/>
                <w:sz w:val="15"/>
                <w:szCs w:val="15"/>
                <w:lang w:val="en-US" w:eastAsia="zh-CN" w:bidi="ar"/>
              </w:rPr>
              <w:t>变量名称（潜变量）</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369A68F6">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Style w:val="15"/>
                <w:rFonts w:hint="eastAsia" w:ascii="黑体" w:hAnsi="黑体" w:eastAsia="黑体" w:cs="黑体"/>
                <w:i w:val="0"/>
                <w:iCs w:val="0"/>
                <w:color w:val="1F1F1F"/>
                <w:kern w:val="0"/>
                <w:sz w:val="15"/>
                <w:szCs w:val="15"/>
                <w:lang w:val="en-US" w:eastAsia="zh-CN" w:bidi="ar"/>
              </w:rPr>
              <w:t>测量维度</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6F66A3C7">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Style w:val="15"/>
                <w:rFonts w:hint="eastAsia" w:ascii="黑体" w:hAnsi="黑体" w:eastAsia="黑体" w:cs="黑体"/>
                <w:i w:val="0"/>
                <w:iCs w:val="0"/>
                <w:color w:val="1F1F1F"/>
                <w:kern w:val="0"/>
                <w:sz w:val="15"/>
                <w:szCs w:val="15"/>
                <w:lang w:val="en-US" w:eastAsia="zh-CN" w:bidi="ar"/>
              </w:rPr>
              <w:t>观测项编码</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461B5E1D">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Style w:val="15"/>
                <w:rFonts w:hint="eastAsia" w:ascii="黑体" w:hAnsi="黑体" w:eastAsia="黑体" w:cs="黑体"/>
                <w:i w:val="0"/>
                <w:iCs w:val="0"/>
                <w:color w:val="1F1F1F"/>
                <w:kern w:val="0"/>
                <w:sz w:val="15"/>
                <w:szCs w:val="15"/>
                <w:lang w:val="en-US" w:eastAsia="zh-CN" w:bidi="ar"/>
              </w:rPr>
              <w:t>测量内容（具体可观测指标）</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65C2618A">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Style w:val="15"/>
                <w:rFonts w:hint="eastAsia" w:ascii="黑体" w:hAnsi="黑体" w:eastAsia="黑体" w:cs="黑体"/>
                <w:i w:val="0"/>
                <w:iCs w:val="0"/>
                <w:color w:val="1F1F1F"/>
                <w:kern w:val="0"/>
                <w:sz w:val="15"/>
                <w:szCs w:val="15"/>
                <w:lang w:val="en-US" w:eastAsia="zh-CN" w:bidi="ar"/>
              </w:rPr>
              <w:t>学理及文献依据</w:t>
            </w:r>
          </w:p>
        </w:tc>
      </w:tr>
      <w:tr w14:paraId="2602E30D">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31F695F7">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kern w:val="0"/>
                <w:sz w:val="15"/>
                <w:szCs w:val="15"/>
                <w:lang w:val="en-US" w:eastAsia="zh-CN" w:bidi="ar"/>
              </w:rPr>
              <w:t>自变量 (X)</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1A910682">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sz w:val="15"/>
                <w:szCs w:val="15"/>
              </w:rPr>
              <w:t>数字经济赋能</w:t>
            </w:r>
          </w:p>
          <w:p w14:paraId="02E436BF">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073525E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(Digital Economy Empowerment)</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49FEE455">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kern w:val="0"/>
                <w:sz w:val="15"/>
                <w:szCs w:val="15"/>
                <w:lang w:val="en-US" w:eastAsia="zh-CN" w:bidi="ar"/>
              </w:rPr>
              <w:t>数字基础设施</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031D9A76">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DX1</w:t>
            </w:r>
          </w:p>
          <w:p w14:paraId="012CCB98">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597AD69A">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DX2</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0DB6BB71">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企业对自贸区5G网络、跨境光缆、云计算支撑能力的满意度。</w:t>
            </w:r>
          </w:p>
          <w:p w14:paraId="61F50382">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4D45A27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自贸区数字化公共服务平台、跨境通关一体化平台的完备性。</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4BA3769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Li &amp; Yalin (2023)</w:t>
            </w:r>
          </w:p>
          <w:p w14:paraId="7A15EEA8">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00B83590">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吴义军 (2024)</w:t>
            </w:r>
          </w:p>
        </w:tc>
      </w:tr>
      <w:tr w14:paraId="57FDED2D">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57326F91">
            <w:pPr>
              <w:spacing w:line="240" w:lineRule="auto"/>
              <w:rPr>
                <w:rFonts w:hint="eastAsia" w:ascii="黑体" w:hAnsi="黑体" w:eastAsia="黑体" w:cs="黑体"/>
                <w:i w:val="0"/>
                <w:iCs w:val="0"/>
                <w:color w:val="1F1F1F"/>
                <w:sz w:val="15"/>
                <w:szCs w:val="15"/>
              </w:rPr>
            </w:pP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7F9F07B9">
            <w:pPr>
              <w:spacing w:line="240" w:lineRule="auto"/>
              <w:rPr>
                <w:rFonts w:hint="eastAsia" w:ascii="黑体" w:hAnsi="黑体" w:eastAsia="黑体" w:cs="黑体"/>
                <w:i w:val="0"/>
                <w:iCs w:val="0"/>
                <w:color w:val="1F1F1F"/>
                <w:sz w:val="15"/>
                <w:szCs w:val="15"/>
              </w:rPr>
            </w:pP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41D1AFFB">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kern w:val="0"/>
                <w:sz w:val="15"/>
                <w:szCs w:val="15"/>
                <w:lang w:val="en-US" w:eastAsia="zh-CN" w:bidi="ar"/>
              </w:rPr>
              <w:t>企业数字化应用</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07A941D1">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DX3</w:t>
            </w:r>
          </w:p>
          <w:p w14:paraId="03108EDF">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4492DDC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DX4</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25D9FE4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企业内部ERP、独立站、AI大数据选品及数字营销工具的普及率。</w:t>
            </w:r>
          </w:p>
          <w:p w14:paraId="631B8AC7">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1401B9F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企业利用数字化技术分析中亚、欧洲等国外市场需求的深度。</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7C3DD87B">
            <w:pPr>
              <w:spacing w:line="240" w:lineRule="auto"/>
              <w:rPr>
                <w:rFonts w:hint="eastAsia" w:ascii="黑体" w:hAnsi="黑体" w:eastAsia="黑体" w:cs="黑体"/>
                <w:i w:val="0"/>
                <w:iCs w:val="0"/>
                <w:color w:val="1F1F1F"/>
                <w:sz w:val="15"/>
                <w:szCs w:val="15"/>
              </w:rPr>
            </w:pPr>
          </w:p>
        </w:tc>
      </w:tr>
      <w:tr w14:paraId="56714B81">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1D60A4AF">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kern w:val="0"/>
                <w:sz w:val="15"/>
                <w:szCs w:val="15"/>
                <w:lang w:val="en-US" w:eastAsia="zh-CN" w:bidi="ar"/>
              </w:rPr>
              <w:t>中介变量 (M1)</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183CF47E">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sz w:val="15"/>
                <w:szCs w:val="15"/>
              </w:rPr>
              <w:t>制度创新红利</w:t>
            </w:r>
          </w:p>
          <w:p w14:paraId="4213BE24">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5F0705B1">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(Institutional Innovation Dividend)</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30746CBE">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kern w:val="0"/>
                <w:sz w:val="15"/>
                <w:szCs w:val="15"/>
                <w:lang w:val="en-US" w:eastAsia="zh-CN" w:bidi="ar"/>
              </w:rPr>
              <w:t>行政与通关便利</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22F22CD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DM1_1</w:t>
            </w:r>
          </w:p>
          <w:p w14:paraId="68786EB6">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28B9766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DM1_2</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09D3E891">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自贸区“两步申报”、“提前申报”等数字化商检通关模式降低行政时间成本的程度。</w:t>
            </w:r>
          </w:p>
          <w:p w14:paraId="61122E31">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5C1A99A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企业感知到的自贸区制度性交易成本整体下降幅度。</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682C345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罗纳德·科斯 (1937)</w:t>
            </w:r>
          </w:p>
          <w:p w14:paraId="5D884EFC">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75F28D7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吴玉洁 (2025)</w:t>
            </w:r>
          </w:p>
        </w:tc>
      </w:tr>
      <w:tr w14:paraId="366DDEF9">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01054465">
            <w:pPr>
              <w:spacing w:line="240" w:lineRule="auto"/>
              <w:rPr>
                <w:rFonts w:hint="eastAsia" w:ascii="黑体" w:hAnsi="黑体" w:eastAsia="黑体" w:cs="黑体"/>
                <w:i w:val="0"/>
                <w:iCs w:val="0"/>
                <w:color w:val="1F1F1F"/>
                <w:sz w:val="15"/>
                <w:szCs w:val="15"/>
              </w:rPr>
            </w:pP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7F9EFBB4">
            <w:pPr>
              <w:spacing w:line="240" w:lineRule="auto"/>
              <w:rPr>
                <w:rFonts w:hint="eastAsia" w:ascii="黑体" w:hAnsi="黑体" w:eastAsia="黑体" w:cs="黑体"/>
                <w:i w:val="0"/>
                <w:iCs w:val="0"/>
                <w:color w:val="1F1F1F"/>
                <w:sz w:val="15"/>
                <w:szCs w:val="15"/>
              </w:rPr>
            </w:pP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757E8351">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kern w:val="0"/>
                <w:sz w:val="15"/>
                <w:szCs w:val="15"/>
                <w:lang w:val="en-US" w:eastAsia="zh-CN" w:bidi="ar"/>
              </w:rPr>
              <w:t>跨境金融便利</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05A6CCE0">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DM1_3</w:t>
            </w:r>
          </w:p>
          <w:p w14:paraId="07B12EC2">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72756E0A">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DM1_4</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62813AD7">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跨境人民币结算、小币种数字化清算网络的便捷性与安全感。</w:t>
            </w:r>
          </w:p>
          <w:p w14:paraId="70EFC761">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0CEBF40A">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自贸区线上供应链金融、跨境融资绿色通道对企业资金压力的缓解度。</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461269F5">
            <w:pPr>
              <w:spacing w:line="240" w:lineRule="auto"/>
              <w:rPr>
                <w:rFonts w:hint="eastAsia" w:ascii="黑体" w:hAnsi="黑体" w:eastAsia="黑体" w:cs="黑体"/>
                <w:i w:val="0"/>
                <w:iCs w:val="0"/>
                <w:color w:val="1F1F1F"/>
                <w:sz w:val="15"/>
                <w:szCs w:val="15"/>
              </w:rPr>
            </w:pPr>
          </w:p>
        </w:tc>
      </w:tr>
      <w:tr w14:paraId="4D7E7376">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1CF74A82">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kern w:val="0"/>
                <w:sz w:val="15"/>
                <w:szCs w:val="15"/>
                <w:lang w:val="en-US" w:eastAsia="zh-CN" w:bidi="ar"/>
              </w:rPr>
              <w:t>中介变量 (M2)</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0D4EC0BC">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sz w:val="15"/>
                <w:szCs w:val="15"/>
              </w:rPr>
              <w:t>供应链韧性提升</w:t>
            </w:r>
          </w:p>
          <w:p w14:paraId="5AE726F7">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3B0ED73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(Supply Chain Resilience)</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1B9F32E4">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kern w:val="0"/>
                <w:sz w:val="15"/>
                <w:szCs w:val="15"/>
                <w:lang w:val="en-US" w:eastAsia="zh-CN" w:bidi="ar"/>
              </w:rPr>
              <w:t>多式联运协同</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1D0F86E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DM2_1</w:t>
            </w:r>
          </w:p>
          <w:p w14:paraId="19D68AB9">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04D8652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DM2_2</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2F235E9E">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中欧班列、国际大卡车（TIR）多式联运数字化一单制的衔接紧密度。</w:t>
            </w:r>
          </w:p>
          <w:p w14:paraId="1AA65AF4">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18E1EF9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口岸货运高峰期数字化调度化解通关拥堵与断链风险的能力。</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2F8EADFC">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i w:val="0"/>
                <w:iCs w:val="0"/>
                <w:color w:val="1F1F1F"/>
                <w:kern w:val="0"/>
                <w:sz w:val="15"/>
                <w:szCs w:val="15"/>
                <w:lang w:val="en-US" w:eastAsia="zh-CN" w:bidi="ar"/>
              </w:rPr>
              <w:t>跨国供应链网络理论 (2026)</w:t>
            </w:r>
          </w:p>
        </w:tc>
      </w:tr>
      <w:tr w14:paraId="2CC629C4">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6DEE6C2A">
            <w:pPr>
              <w:spacing w:line="240" w:lineRule="auto"/>
              <w:rPr>
                <w:rFonts w:hint="eastAsia" w:ascii="黑体" w:hAnsi="黑体" w:eastAsia="黑体" w:cs="黑体"/>
                <w:i w:val="0"/>
                <w:iCs w:val="0"/>
                <w:color w:val="1F1F1F"/>
                <w:sz w:val="15"/>
                <w:szCs w:val="15"/>
              </w:rPr>
            </w:pP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6D574426">
            <w:pPr>
              <w:spacing w:line="240" w:lineRule="auto"/>
              <w:rPr>
                <w:rFonts w:hint="eastAsia" w:ascii="黑体" w:hAnsi="黑体" w:eastAsia="黑体" w:cs="黑体"/>
                <w:i w:val="0"/>
                <w:iCs w:val="0"/>
                <w:color w:val="1F1F1F"/>
                <w:sz w:val="15"/>
                <w:szCs w:val="15"/>
              </w:rPr>
            </w:pP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064AE7D9">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kern w:val="0"/>
                <w:sz w:val="15"/>
                <w:szCs w:val="15"/>
                <w:lang w:val="en-US" w:eastAsia="zh-CN" w:bidi="ar"/>
              </w:rPr>
              <w:t>海外仓数字联动</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20240F60">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DM2_3</w:t>
            </w:r>
          </w:p>
          <w:p w14:paraId="30D3DF2C">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2D470AE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DM2_4</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2301299E">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中亚、欧洲等核心目的国海外仓的信息化管理水平（智能备货、WMS系统）。</w:t>
            </w:r>
          </w:p>
          <w:p w14:paraId="7291DE4D">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3334634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海外仓退换货等逆向物流数字微循环的高效性。</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06CA18DB">
            <w:pPr>
              <w:spacing w:line="240" w:lineRule="auto"/>
              <w:rPr>
                <w:rFonts w:hint="eastAsia" w:ascii="黑体" w:hAnsi="黑体" w:eastAsia="黑体" w:cs="黑体"/>
                <w:i w:val="0"/>
                <w:iCs w:val="0"/>
                <w:color w:val="1F1F1F"/>
                <w:sz w:val="15"/>
                <w:szCs w:val="15"/>
              </w:rPr>
            </w:pPr>
          </w:p>
        </w:tc>
      </w:tr>
      <w:tr w14:paraId="00E745BB">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27CEF4D2">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kern w:val="0"/>
                <w:sz w:val="15"/>
                <w:szCs w:val="15"/>
                <w:lang w:val="en-US" w:eastAsia="zh-CN" w:bidi="ar"/>
              </w:rPr>
              <w:t>调节变量 (W)</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426EBB1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sz w:val="15"/>
                <w:szCs w:val="15"/>
              </w:rPr>
              <w:t>数字化人才生态</w:t>
            </w:r>
          </w:p>
          <w:p w14:paraId="43624EA2">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64D0230E">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(Digital Talent Ecosystem)</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1BE98287">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kern w:val="0"/>
                <w:sz w:val="15"/>
                <w:szCs w:val="15"/>
                <w:lang w:val="en-US" w:eastAsia="zh-CN" w:bidi="ar"/>
              </w:rPr>
              <w:t>人才留存与供给</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030EB5D6">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DW1</w:t>
            </w:r>
          </w:p>
          <w:p w14:paraId="4B147752">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3D110D92">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DW2</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23516D8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区域内吸引并留存沿海高水平跨境电商人才的政策营商环境。</w:t>
            </w:r>
          </w:p>
          <w:p w14:paraId="33A35B1C">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2703ACDF">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本地高校及产学研基地输送“小语种+数字贸易”复合型人才的匹配度。</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4D4D634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吴义军 (2024)</w:t>
            </w:r>
          </w:p>
          <w:p w14:paraId="3AB121DA">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585DB7CE">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王勇 (2025)</w:t>
            </w:r>
          </w:p>
        </w:tc>
      </w:tr>
      <w:tr w14:paraId="5783294D">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6A0B1A51">
            <w:pPr>
              <w:spacing w:line="240" w:lineRule="auto"/>
              <w:rPr>
                <w:rFonts w:hint="eastAsia" w:ascii="黑体" w:hAnsi="黑体" w:eastAsia="黑体" w:cs="黑体"/>
                <w:i w:val="0"/>
                <w:iCs w:val="0"/>
                <w:color w:val="1F1F1F"/>
                <w:sz w:val="15"/>
                <w:szCs w:val="15"/>
              </w:rPr>
            </w:pP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1A3BAA0B">
            <w:pPr>
              <w:spacing w:line="240" w:lineRule="auto"/>
              <w:rPr>
                <w:rFonts w:hint="eastAsia" w:ascii="黑体" w:hAnsi="黑体" w:eastAsia="黑体" w:cs="黑体"/>
                <w:i w:val="0"/>
                <w:iCs w:val="0"/>
                <w:color w:val="1F1F1F"/>
                <w:sz w:val="15"/>
                <w:szCs w:val="15"/>
              </w:rPr>
            </w:pP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2F19ADEE">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kern w:val="0"/>
                <w:sz w:val="15"/>
                <w:szCs w:val="15"/>
                <w:lang w:val="en-US" w:eastAsia="zh-CN" w:bidi="ar"/>
              </w:rPr>
              <w:t>人才技能吸收</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2002617E">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i w:val="0"/>
                <w:iCs w:val="0"/>
                <w:color w:val="1F1F1F"/>
                <w:kern w:val="0"/>
                <w:sz w:val="15"/>
                <w:szCs w:val="15"/>
                <w:lang w:val="en-US" w:eastAsia="zh-CN" w:bidi="ar"/>
              </w:rPr>
              <w:t>DW3</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1130AD08">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i w:val="0"/>
                <w:iCs w:val="0"/>
                <w:color w:val="1F1F1F"/>
                <w:kern w:val="0"/>
                <w:sz w:val="15"/>
                <w:szCs w:val="15"/>
                <w:lang w:val="en-US" w:eastAsia="zh-CN" w:bidi="ar"/>
              </w:rPr>
              <w:t>员工对AI跨境应用、跨国数据挖掘等前沿数字技能的吸收与转化能力。</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473E4D53">
            <w:pPr>
              <w:spacing w:line="240" w:lineRule="auto"/>
              <w:rPr>
                <w:rFonts w:hint="eastAsia" w:ascii="黑体" w:hAnsi="黑体" w:eastAsia="黑体" w:cs="黑体"/>
                <w:i w:val="0"/>
                <w:iCs w:val="0"/>
                <w:color w:val="1F1F1F"/>
                <w:sz w:val="15"/>
                <w:szCs w:val="15"/>
              </w:rPr>
            </w:pPr>
          </w:p>
        </w:tc>
      </w:tr>
      <w:tr w14:paraId="7CFC1FFC">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5192F6A6">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kern w:val="0"/>
                <w:sz w:val="15"/>
                <w:szCs w:val="15"/>
                <w:lang w:val="en-US" w:eastAsia="zh-CN" w:bidi="ar"/>
              </w:rPr>
              <w:t>因变量 (Y)</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319AB75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sz w:val="15"/>
                <w:szCs w:val="15"/>
              </w:rPr>
              <w:t>跨境电商高质量发展</w:t>
            </w:r>
          </w:p>
          <w:p w14:paraId="4897FFC3">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202E207A">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(High-quality E-commerce Development)</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6A5C9FF1">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kern w:val="0"/>
                <w:sz w:val="15"/>
                <w:szCs w:val="15"/>
                <w:lang w:val="en-US" w:eastAsia="zh-CN" w:bidi="ar"/>
              </w:rPr>
              <w:t>外贸规模增长</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407C3EE1">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DY1</w:t>
            </w:r>
          </w:p>
          <w:p w14:paraId="62BA27AC">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6C9E6D7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DY2</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3EA6779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跨境电商出口额、跨境包裹订单量在自贸区政策实施后的增长速度。</w:t>
            </w:r>
          </w:p>
          <w:p w14:paraId="56A765FF">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42CD4707">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企业开拓中亚五国、俄罗斯及欧洲新客户群体的增长率。</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4D5605F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商务部规划 (2021)</w:t>
            </w:r>
          </w:p>
          <w:p w14:paraId="58B1E218">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22993D9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王勇 (2025)</w:t>
            </w:r>
          </w:p>
        </w:tc>
      </w:tr>
      <w:tr w14:paraId="72767382">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5F1A69FF">
            <w:pPr>
              <w:spacing w:line="240" w:lineRule="auto"/>
              <w:rPr>
                <w:rFonts w:hint="eastAsia" w:ascii="黑体" w:hAnsi="黑体" w:eastAsia="黑体" w:cs="黑体"/>
                <w:i w:val="0"/>
                <w:iCs w:val="0"/>
                <w:color w:val="1F1F1F"/>
                <w:sz w:val="15"/>
                <w:szCs w:val="15"/>
              </w:rPr>
            </w:pP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3A794312">
            <w:pPr>
              <w:spacing w:line="240" w:lineRule="auto"/>
              <w:rPr>
                <w:rFonts w:hint="eastAsia" w:ascii="黑体" w:hAnsi="黑体" w:eastAsia="黑体" w:cs="黑体"/>
                <w:i w:val="0"/>
                <w:iCs w:val="0"/>
                <w:color w:val="1F1F1F"/>
                <w:sz w:val="15"/>
                <w:szCs w:val="15"/>
              </w:rPr>
            </w:pP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05D13511">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r>
              <w:rPr>
                <w:rFonts w:hint="eastAsia" w:ascii="黑体" w:hAnsi="黑体" w:eastAsia="黑体" w:cs="黑体"/>
                <w:b/>
                <w:bCs/>
                <w:i w:val="0"/>
                <w:iCs w:val="0"/>
                <w:color w:val="1F1F1F"/>
                <w:kern w:val="0"/>
                <w:sz w:val="15"/>
                <w:szCs w:val="15"/>
                <w:lang w:val="en-US" w:eastAsia="zh-CN" w:bidi="ar"/>
              </w:rPr>
              <w:t>外贸结构升级</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19AA1B8E">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DY3</w:t>
            </w:r>
          </w:p>
          <w:p w14:paraId="62005987">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719001E6">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DY4</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133A0E70">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高附加值商品（如新能源汽车、智能制造、自主品牌服装）出口占比的提升。</w:t>
            </w:r>
          </w:p>
          <w:p w14:paraId="288A73A1">
            <w:pPr>
              <w:keepNext w:val="0"/>
              <w:keepLines w:val="0"/>
              <w:widowControl/>
              <w:suppressLineNumbers w:val="0"/>
              <w:bidi w:val="0"/>
              <w:spacing w:before="0" w:beforeAutospacing="0" w:after="0" w:afterAutospacing="0" w:line="240" w:lineRule="auto"/>
              <w:ind w:left="0" w:right="0"/>
              <w:jc w:val="left"/>
              <w:rPr>
                <w:rFonts w:hint="eastAsia" w:ascii="黑体" w:hAnsi="黑体" w:eastAsia="黑体" w:cs="黑体"/>
                <w:i w:val="0"/>
                <w:iCs w:val="0"/>
                <w:color w:val="1F1F1F"/>
                <w:sz w:val="15"/>
                <w:szCs w:val="15"/>
              </w:rPr>
            </w:pPr>
          </w:p>
          <w:p w14:paraId="7FB7BB47">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i w:val="0"/>
                <w:iCs w:val="0"/>
                <w:color w:val="1F1F1F"/>
                <w:sz w:val="15"/>
                <w:szCs w:val="15"/>
              </w:rPr>
            </w:pPr>
            <w:r>
              <w:rPr>
                <w:rFonts w:hint="eastAsia" w:ascii="黑体" w:hAnsi="黑体" w:eastAsia="黑体" w:cs="黑体"/>
                <w:i w:val="0"/>
                <w:iCs w:val="0"/>
                <w:color w:val="1F1F1F"/>
                <w:sz w:val="15"/>
                <w:szCs w:val="15"/>
              </w:rPr>
              <w:t>由传统边贸、代工向跨境电商自主品牌、跨境电商新业态转型的程度。</w:t>
            </w:r>
          </w:p>
        </w:tc>
        <w:tc>
          <w:tcPr>
            <w:tcW w:w="0" w:type="auto"/>
            <w:tcBorders>
              <w:top w:val="single" w:color="C4C7C5" w:sz="2" w:space="0"/>
              <w:left w:val="single" w:color="C4C7C5" w:sz="2" w:space="0"/>
              <w:bottom w:val="single" w:color="C4C7C5" w:sz="2" w:space="0"/>
              <w:right w:val="single" w:color="C4C7C5" w:sz="2" w:space="0"/>
            </w:tcBorders>
            <w:shd w:val="clear" w:color="auto" w:fill="auto"/>
            <w:tcMar>
              <w:top w:w="60" w:type="dxa"/>
              <w:left w:w="90" w:type="dxa"/>
              <w:bottom w:w="60" w:type="dxa"/>
              <w:right w:w="90" w:type="dxa"/>
            </w:tcMar>
            <w:vAlign w:val="center"/>
          </w:tcPr>
          <w:p w14:paraId="4E4AE898">
            <w:pPr>
              <w:spacing w:line="240" w:lineRule="auto"/>
              <w:rPr>
                <w:rFonts w:hint="eastAsia" w:ascii="黑体" w:hAnsi="黑体" w:eastAsia="黑体" w:cs="黑体"/>
                <w:i w:val="0"/>
                <w:iCs w:val="0"/>
                <w:color w:val="1F1F1F"/>
                <w:sz w:val="15"/>
                <w:szCs w:val="15"/>
              </w:rPr>
            </w:pPr>
          </w:p>
        </w:tc>
      </w:tr>
    </w:tbl>
    <w:p w14:paraId="742ADEE3">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4"/>
          <w:szCs w:val="24"/>
        </w:rPr>
      </w:pPr>
      <w:bookmarkStart w:id="68" w:name="_Toc25332"/>
      <w:bookmarkStart w:id="69" w:name="_Toc31689"/>
      <w:r>
        <w:rPr>
          <w:rFonts w:hint="eastAsia" w:ascii="黑体" w:hAnsi="黑体" w:eastAsia="黑体" w:cs="黑体"/>
          <w:color w:val="1F1F1F"/>
          <w:sz w:val="24"/>
          <w:szCs w:val="24"/>
        </w:rPr>
        <w:t>第四节 资料收集</w:t>
      </w:r>
      <w:bookmarkEnd w:id="68"/>
      <w:bookmarkEnd w:id="69"/>
    </w:p>
    <w:p w14:paraId="3D2D674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本研究的数据资料收集工作秉持“宏观数据求真、微观数据求实”的原则，采取双轨并行的策略。第一轨是</w:t>
      </w:r>
      <w:r>
        <w:rPr>
          <w:rFonts w:hint="eastAsia" w:ascii="黑体" w:hAnsi="黑体" w:eastAsia="黑体" w:cs="黑体"/>
          <w:b/>
          <w:bCs/>
          <w:color w:val="1F1F1F"/>
          <w:sz w:val="21"/>
          <w:szCs w:val="21"/>
        </w:rPr>
        <w:t>官方二手统计数据的检索与清洗</w:t>
      </w:r>
      <w:r>
        <w:rPr>
          <w:rFonts w:hint="eastAsia" w:ascii="黑体" w:hAnsi="黑体" w:eastAsia="黑体" w:cs="黑体"/>
          <w:color w:val="1F1F1F"/>
          <w:sz w:val="21"/>
          <w:szCs w:val="21"/>
        </w:rPr>
        <w:t>，用以勾勒新疆自贸区发展的宏观全景；第二轨是</w:t>
      </w:r>
      <w:r>
        <w:rPr>
          <w:rFonts w:hint="eastAsia" w:ascii="黑体" w:hAnsi="黑体" w:eastAsia="黑体" w:cs="黑体"/>
          <w:b/>
          <w:bCs/>
          <w:color w:val="1F1F1F"/>
          <w:sz w:val="21"/>
          <w:szCs w:val="21"/>
        </w:rPr>
        <w:t>一手问卷调研与定向访谈的数据采集</w:t>
      </w:r>
      <w:r>
        <w:rPr>
          <w:rFonts w:hint="eastAsia" w:ascii="黑体" w:hAnsi="黑体" w:eastAsia="黑体" w:cs="黑体"/>
          <w:color w:val="1F1F1F"/>
          <w:sz w:val="21"/>
          <w:szCs w:val="21"/>
        </w:rPr>
        <w:t>，用以捕捉微观主体的真实感知。</w:t>
      </w:r>
    </w:p>
    <w:p w14:paraId="7A0414FE">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问卷分发与回收流程</w:t>
      </w:r>
    </w:p>
    <w:p w14:paraId="1FA6027C">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线上分发：</w:t>
      </w:r>
      <w:r>
        <w:rPr>
          <w:rFonts w:hint="eastAsia" w:ascii="黑体" w:hAnsi="黑体" w:eastAsia="黑体" w:cs="黑体"/>
          <w:color w:val="1F1F1F"/>
          <w:sz w:val="21"/>
          <w:szCs w:val="21"/>
        </w:rPr>
        <w:t xml:space="preserve"> 依托乌鲁木齐、喀什、霍尔果斯自贸片区管委会的政策宣贯群、自贸区跨境电商协会以及产业园入驻企业联络网，通过专业问卷服务平台定向分发电子问卷。问卷系统设置了答题IP限制和防作弊机制，且首题设为筛选题（“贵公司是否在新疆自贸区内从事跨境电商或相关服务业？”），自动过滤无效填写者。</w:t>
      </w:r>
    </w:p>
    <w:p w14:paraId="110F24D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8"/>
          <w:szCs w:val="28"/>
        </w:rPr>
      </w:pPr>
      <w:r>
        <w:rPr>
          <w:rFonts w:hint="eastAsia" w:ascii="黑体" w:hAnsi="黑体" w:eastAsia="黑体" w:cs="黑体"/>
          <w:b/>
          <w:bCs/>
          <w:color w:val="1F1F1F"/>
          <w:sz w:val="21"/>
          <w:szCs w:val="21"/>
        </w:rPr>
        <w:t>线下实地采集：</w:t>
      </w:r>
      <w:r>
        <w:rPr>
          <w:rFonts w:hint="eastAsia" w:ascii="黑体" w:hAnsi="黑体" w:eastAsia="黑体" w:cs="黑体"/>
          <w:color w:val="1F1F1F"/>
          <w:sz w:val="21"/>
          <w:szCs w:val="21"/>
        </w:rPr>
        <w:t xml:space="preserve"> 调研团队先后深入乌鲁木齐高新区跨境电商产业园、喀什综合保税区跨境电商集拼仓、霍尔果斯边境合作区进行实地走访，面向企业高管、报关经理、海外仓物流调度主管现场发放纸质问卷，并当场回收。</w:t>
      </w:r>
    </w:p>
    <w:p w14:paraId="5AC3CCE8">
      <w:pPr>
        <w:pStyle w:val="2"/>
        <w:keepNext w:val="0"/>
        <w:keepLines w:val="0"/>
        <w:widowControl/>
        <w:numPr>
          <w:ilvl w:val="0"/>
          <w:numId w:val="2"/>
        </w:numPr>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leftChars="0" w:right="0" w:firstLine="0" w:firstLineChars="0"/>
        <w:jc w:val="center"/>
        <w:rPr>
          <w:rFonts w:hint="eastAsia" w:ascii="黑体" w:hAnsi="黑体" w:eastAsia="黑体" w:cs="黑体"/>
          <w:color w:val="1F1F1F"/>
          <w:sz w:val="28"/>
          <w:szCs w:val="28"/>
          <w:lang w:val="en-US" w:eastAsia="zh-CN"/>
        </w:rPr>
      </w:pPr>
      <w:bookmarkStart w:id="70" w:name="_Toc13147"/>
      <w:bookmarkStart w:id="71" w:name="_Toc17227"/>
      <w:r>
        <w:rPr>
          <w:rFonts w:hint="eastAsia" w:ascii="黑体" w:hAnsi="黑体" w:eastAsia="黑体" w:cs="黑体"/>
          <w:color w:val="1F1F1F"/>
          <w:sz w:val="28"/>
          <w:szCs w:val="28"/>
        </w:rPr>
        <w:t>统计</w:t>
      </w:r>
      <w:r>
        <w:rPr>
          <w:rFonts w:hint="eastAsia" w:ascii="黑体" w:hAnsi="黑体" w:eastAsia="黑体" w:cs="黑体"/>
          <w:color w:val="1F1F1F"/>
          <w:sz w:val="28"/>
          <w:szCs w:val="28"/>
          <w:lang w:val="en-US" w:eastAsia="zh-CN"/>
        </w:rPr>
        <w:t>结果预测</w:t>
      </w:r>
      <w:bookmarkEnd w:id="70"/>
      <w:bookmarkEnd w:id="71"/>
    </w:p>
    <w:p w14:paraId="017DE87C">
      <w:pPr>
        <w:numPr>
          <w:ilvl w:val="0"/>
          <w:numId w:val="0"/>
        </w:numPr>
        <w:spacing w:line="240" w:lineRule="auto"/>
        <w:ind w:leftChars="0"/>
        <w:rPr>
          <w:rFonts w:hint="eastAsia" w:ascii="黑体" w:hAnsi="黑体" w:eastAsia="黑体" w:cs="黑体"/>
        </w:rPr>
      </w:pPr>
    </w:p>
    <w:p w14:paraId="22945CE8">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4"/>
          <w:szCs w:val="24"/>
        </w:rPr>
      </w:pPr>
      <w:bookmarkStart w:id="72" w:name="_Toc7758"/>
      <w:bookmarkStart w:id="73" w:name="_Toc13312"/>
      <w:r>
        <w:rPr>
          <w:rFonts w:hint="eastAsia" w:ascii="黑体" w:hAnsi="黑体" w:eastAsia="黑体" w:cs="黑体"/>
          <w:color w:val="1F1F1F"/>
          <w:sz w:val="24"/>
          <w:szCs w:val="24"/>
        </w:rPr>
        <w:t>第一节 样本基本特征分析与信效度检验</w:t>
      </w:r>
      <w:bookmarkEnd w:id="72"/>
      <w:bookmarkEnd w:id="73"/>
    </w:p>
    <w:p w14:paraId="7E44E3AA">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本节对回收的有效企业问卷进行基本的描述性统计分析，并运用主流统计软件对数字经济赋能、制度创新红利、供应链韧性提升、数字化人才生态以及跨境电商高质量发展等五个核心潜变量的测量量表进行信度与效度检验。由于本研究侧重于探讨变量间的内在逻辑机制与定性趋势预测，以下统计分析重点阐述检验结果的数理结构，不罗列具体的微观绝对数值。</w:t>
      </w:r>
    </w:p>
    <w:p w14:paraId="6250B626">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74" w:name="_Toc31535"/>
      <w:bookmarkStart w:id="75" w:name="_Toc11042"/>
      <w:r>
        <w:rPr>
          <w:rFonts w:hint="eastAsia" w:ascii="黑体" w:hAnsi="黑体" w:eastAsia="黑体" w:cs="黑体"/>
          <w:color w:val="1F1F1F"/>
          <w:sz w:val="21"/>
          <w:szCs w:val="21"/>
        </w:rPr>
        <w:t>一、 描述性统计结构分析</w:t>
      </w:r>
      <w:bookmarkEnd w:id="74"/>
      <w:bookmarkEnd w:id="75"/>
    </w:p>
    <w:p w14:paraId="4D202AC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从有效问卷所属企业的片区分布来看，样本涵盖了乌鲁木齐、喀什、霍尔果斯三大片区，其比例与自贸区的企业基数分布基本吻合。</w:t>
      </w:r>
    </w:p>
    <w:p w14:paraId="06F2AEC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在企业主营业务类型方面，跨境电商B2B或B2C出口企业占据了主导地位，其次是商贸物流与货运代理企业，海外仓运营企业及第三方数字技术服务商也占有一定比例。这表明样本能够较好地代表新疆自贸区跨境电商生态圈中不同利益相关者的微观感知。</w:t>
      </w:r>
    </w:p>
    <w:p w14:paraId="4B01DDB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从企业运营年限来看，大部分企业是在国家提出“一带一路”高水平开放及新疆自贸区筹建、挂牌后设立或转型进入跨境电商领域的，呈现出明显的政策驱动与新业态特征。</w:t>
      </w:r>
    </w:p>
    <w:p w14:paraId="1BD58115">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76" w:name="_Toc19758"/>
      <w:bookmarkStart w:id="77" w:name="_Toc13514"/>
      <w:r>
        <w:rPr>
          <w:rFonts w:hint="eastAsia" w:ascii="黑体" w:hAnsi="黑体" w:eastAsia="黑体" w:cs="黑体"/>
          <w:color w:val="1F1F1F"/>
          <w:sz w:val="21"/>
          <w:szCs w:val="21"/>
        </w:rPr>
        <w:t>二、 信度检验</w:t>
      </w:r>
      <w:bookmarkEnd w:id="76"/>
      <w:bookmarkEnd w:id="77"/>
    </w:p>
    <w:p w14:paraId="76DF0FF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信度检验主要用于评估测量项的内部一致性与稳定性。本研究采用克隆巴赫系数和组合信度作为衡量指标。</w:t>
      </w:r>
    </w:p>
    <w:p w14:paraId="1E50E99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根据数理统计规范，当 Cronbach's 系数和 CR 值均大于 0.70 时，表明量表具备高水平的信度。</w:t>
      </w:r>
    </w:p>
    <w:p w14:paraId="5A781B41">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78" w:name="_Toc23282"/>
      <w:bookmarkStart w:id="79" w:name="_Toc26401"/>
      <w:r>
        <w:rPr>
          <w:rFonts w:hint="eastAsia" w:ascii="黑体" w:hAnsi="黑体" w:eastAsia="黑体" w:cs="黑体"/>
          <w:color w:val="1F1F1F"/>
          <w:sz w:val="21"/>
          <w:szCs w:val="21"/>
        </w:rPr>
        <w:t>三、 效度检验</w:t>
      </w:r>
      <w:bookmarkEnd w:id="78"/>
      <w:bookmarkEnd w:id="79"/>
    </w:p>
    <w:p w14:paraId="1BD96181">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效度检验用于评估测量项能否准确反映其所代表的理论潜变量，分为收敛效度（Convergent Validity）与区别效度（Discriminant Validity）。</w:t>
      </w:r>
    </w:p>
    <w:p w14:paraId="164B256F">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收敛效度</w:t>
      </w:r>
    </w:p>
    <w:p w14:paraId="5BF30FE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通过验证性因子分析（CFA）进行测度。结果显示，各个潜变量所对应的测量项的标准因子载荷（Standardized Factor Loadings）均大于 0.60 且在 0.001 的水平上显著。</w:t>
      </w:r>
    </w:p>
    <w:p w14:paraId="2FE1094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同时，所有潜变量的平均方差萃取值（Average Variance Extracted, AVE）均大于 0.50 的临界线。这说明各个观测项能够高度聚合于其所属的理论概念，量表的收敛效度得到了强有力的数理支持。</w:t>
      </w:r>
    </w:p>
    <w:p w14:paraId="58EA88F6">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区别效度</w:t>
      </w:r>
    </w:p>
    <w:p w14:paraId="30008D3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区别效度要求各 잠在变量之间应具备明显的区分度。本研究采用潜在变量 AVE 的平方根与变量间相关系数进行对比。</w:t>
      </w:r>
    </w:p>
    <w:p w14:paraId="6EB1911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分析结果表明，任意两个潜变量之间的相关系数，均小于这两个潜变量各自 AVE 的平方根。这一数理特征证实了数字经济赋能、制度创新、供应链韧性、人才生态和跨境电商高质量发展五个概念之间具有良好的独立性，量表无严重重叠，具备优异的区别效度。</w:t>
      </w:r>
    </w:p>
    <w:p w14:paraId="3B7E2218">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bookmarkStart w:id="80" w:name="_Toc25730"/>
      <w:bookmarkStart w:id="81" w:name="_Toc5556"/>
      <w:r>
        <w:rPr>
          <w:rFonts w:hint="eastAsia" w:ascii="黑体" w:hAnsi="黑体" w:eastAsia="黑体" w:cs="黑体"/>
          <w:color w:val="1F1F1F"/>
          <w:sz w:val="21"/>
          <w:szCs w:val="21"/>
        </w:rPr>
        <w:t>第二节 假设检验与路径分析（因果及中介效应）</w:t>
      </w:r>
      <w:bookmarkEnd w:id="80"/>
      <w:bookmarkEnd w:id="81"/>
    </w:p>
    <w:p w14:paraId="4BF4A51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为了验证第三章中提出的四个核心研究假设（H1 至 H4），本节采用结构方程模型（SEM）与多元层级回归分析法，对变量间的直接因果路径、中介传导路径以及调节效应进行数理检验。</w:t>
      </w:r>
    </w:p>
    <w:p w14:paraId="0F975258">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82" w:name="_Toc24237"/>
      <w:bookmarkStart w:id="83" w:name="_Toc13549"/>
      <w:r>
        <w:rPr>
          <w:rFonts w:hint="eastAsia" w:ascii="黑体" w:hAnsi="黑体" w:eastAsia="黑体" w:cs="黑体"/>
          <w:color w:val="1F1F1F"/>
          <w:sz w:val="21"/>
          <w:szCs w:val="21"/>
        </w:rPr>
        <w:t>一、 直接效应检验（H1）</w:t>
      </w:r>
      <w:bookmarkEnd w:id="82"/>
      <w:bookmarkEnd w:id="83"/>
    </w:p>
    <w:p w14:paraId="14B7709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首先检验自变量（数字经济赋能）对因变量（跨境电商高质量发展）的直接驱动路径。在控制了企业规模、运营年限和所属片区等控制变量后，路径分析结果显示：</w:t>
      </w:r>
    </w:p>
    <w:p w14:paraId="2265E81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720" w:right="720"/>
        <w:rPr>
          <w:rFonts w:hint="eastAsia" w:ascii="黑体" w:hAnsi="黑体" w:eastAsia="黑体" w:cs="黑体"/>
          <w:color w:val="1F1F1F"/>
          <w:sz w:val="21"/>
          <w:szCs w:val="21"/>
        </w:rPr>
      </w:pPr>
      <w:r>
        <w:rPr>
          <w:rFonts w:hint="eastAsia" w:ascii="黑体" w:hAnsi="黑体" w:eastAsia="黑体" w:cs="黑体"/>
          <w:b/>
          <w:bCs/>
          <w:color w:val="1F1F1F"/>
          <w:sz w:val="21"/>
          <w:szCs w:val="21"/>
        </w:rPr>
        <w:t>数字经济赋能对新疆跨境电商高质量发展存在显著的正向直接驱动效应。</w:t>
      </w:r>
    </w:p>
    <w:p w14:paraId="72FFD30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其标准化路径系数在 0.001 的置信水平上极显著。这意味着，随着自贸区数字基础设施的完善、跨境通关一体化平台的高效运行以及企业内部数字营销与AI工具应用的深化，将直接带来跨境电商出口规模的扩张与外贸结构的转型升级。假设 H1 得到了实证数据的完全支持。</w:t>
      </w:r>
    </w:p>
    <w:p w14:paraId="7C86B3D2">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84" w:name="_Toc26584"/>
      <w:bookmarkStart w:id="85" w:name="_Toc6343"/>
      <w:r>
        <w:rPr>
          <w:rFonts w:hint="eastAsia" w:ascii="黑体" w:hAnsi="黑体" w:eastAsia="黑体" w:cs="黑体"/>
          <w:color w:val="1F1F1F"/>
          <w:sz w:val="21"/>
          <w:szCs w:val="21"/>
        </w:rPr>
        <w:t>二、 中介效应检验（H2 与 H3）</w:t>
      </w:r>
      <w:bookmarkEnd w:id="84"/>
      <w:bookmarkEnd w:id="85"/>
    </w:p>
    <w:p w14:paraId="2E90AAD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为了检验“制度创新红利”与“供应链韧性提升”在模型中是否发挥了中介桥梁作用，本研究采用 Bootstrap 抽样法（重复抽样 5000 次）对中介路径的显著性进行双重检验。</w:t>
      </w:r>
    </w:p>
    <w:p w14:paraId="1C8EAA40">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制度创新红利的中介路径（H2）</w:t>
      </w:r>
    </w:p>
    <w:p w14:paraId="00BBB14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数理检验表明，由“数字经济赋能</w:t>
      </w:r>
      <w:r>
        <w:rPr>
          <w:rFonts w:hint="eastAsia" w:ascii="黑体" w:hAnsi="黑体" w:eastAsia="黑体" w:cs="黑体"/>
          <w:color w:val="1F1F1F"/>
          <w:sz w:val="21"/>
          <w:szCs w:val="21"/>
          <w:lang w:eastAsia="zh-CN"/>
        </w:rPr>
        <w:t>，</w:t>
      </w:r>
      <w:r>
        <w:rPr>
          <w:rFonts w:hint="eastAsia" w:ascii="黑体" w:hAnsi="黑体" w:eastAsia="黑体" w:cs="黑体"/>
          <w:color w:val="1F1F1F"/>
          <w:sz w:val="21"/>
          <w:szCs w:val="21"/>
        </w:rPr>
        <w:t>制度创新红利</w:t>
      </w:r>
      <w:r>
        <w:rPr>
          <w:rFonts w:hint="eastAsia" w:ascii="黑体" w:hAnsi="黑体" w:eastAsia="黑体" w:cs="黑体"/>
          <w:color w:val="1F1F1F"/>
          <w:sz w:val="21"/>
          <w:szCs w:val="21"/>
          <w:lang w:eastAsia="zh-CN"/>
        </w:rPr>
        <w:t>，</w:t>
      </w:r>
      <w:r>
        <w:rPr>
          <w:rFonts w:hint="eastAsia" w:ascii="黑体" w:hAnsi="黑体" w:eastAsia="黑体" w:cs="黑体"/>
          <w:color w:val="1F1F1F"/>
          <w:sz w:val="21"/>
          <w:szCs w:val="21"/>
        </w:rPr>
        <w:t>跨境电商高质量发展”构成的间接路径，其偏差校正置信区间（Bias-corrected 95% CI）不包含 0。</w:t>
      </w:r>
    </w:p>
    <w:p w14:paraId="3E20ACA1">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这说明</w:t>
      </w:r>
      <w:r>
        <w:rPr>
          <w:rFonts w:hint="eastAsia" w:ascii="黑体" w:hAnsi="黑体" w:eastAsia="黑体" w:cs="黑体"/>
          <w:b/>
          <w:bCs/>
          <w:color w:val="1F1F1F"/>
          <w:sz w:val="21"/>
          <w:szCs w:val="21"/>
        </w:rPr>
        <w:t>中介效应显著存在</w:t>
      </w:r>
      <w:r>
        <w:rPr>
          <w:rFonts w:hint="eastAsia" w:ascii="黑体" w:hAnsi="黑体" w:eastAsia="黑体" w:cs="黑体"/>
          <w:color w:val="1F1F1F"/>
          <w:sz w:val="21"/>
          <w:szCs w:val="21"/>
        </w:rPr>
        <w:t>。理论上的解释是，数字经济不仅直接作用于企业，更作为一种技术生产力赋能于自贸区的体制机制创新。数字化“单一窗口”和跨境本币结算网络的推广降低了外贸主体的行政与金融交易成本，这种交易成本的削减进一步促进了跨境电商的高质量发展。假设 H2 获得验证。</w:t>
      </w:r>
    </w:p>
    <w:p w14:paraId="1E0B2F15">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供应链韧性提升的中介路径（H3）</w:t>
      </w:r>
    </w:p>
    <w:p w14:paraId="2B4087CC">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同理，由“数字经济赋能</w:t>
      </w:r>
      <w:r>
        <w:rPr>
          <w:rFonts w:hint="eastAsia" w:ascii="黑体" w:hAnsi="黑体" w:eastAsia="黑体" w:cs="黑体"/>
          <w:color w:val="1F1F1F"/>
          <w:sz w:val="21"/>
          <w:szCs w:val="21"/>
          <w:lang w:eastAsia="zh-CN"/>
        </w:rPr>
        <w:t>，</w:t>
      </w:r>
      <w:r>
        <w:rPr>
          <w:rFonts w:hint="eastAsia" w:ascii="黑体" w:hAnsi="黑体" w:eastAsia="黑体" w:cs="黑体"/>
          <w:color w:val="1F1F1F"/>
          <w:sz w:val="21"/>
          <w:szCs w:val="21"/>
        </w:rPr>
        <w:t>供应链韧性提升</w:t>
      </w:r>
      <w:r>
        <w:rPr>
          <w:rFonts w:hint="eastAsia" w:ascii="黑体" w:hAnsi="黑体" w:eastAsia="黑体" w:cs="黑体"/>
          <w:color w:val="1F1F1F"/>
          <w:sz w:val="21"/>
          <w:szCs w:val="21"/>
          <w:lang w:eastAsia="zh-CN"/>
        </w:rPr>
        <w:t>，</w:t>
      </w:r>
      <w:r>
        <w:rPr>
          <w:rFonts w:hint="eastAsia" w:ascii="黑体" w:hAnsi="黑体" w:eastAsia="黑体" w:cs="黑体"/>
          <w:color w:val="1F1F1F"/>
          <w:sz w:val="21"/>
          <w:szCs w:val="21"/>
        </w:rPr>
        <w:t>跨境电商高质量发展”构成的间接路径，其 Bootstrap 检验的置信区间同样不包含 0，</w:t>
      </w:r>
      <w:r>
        <w:rPr>
          <w:rFonts w:hint="eastAsia" w:ascii="黑体" w:hAnsi="黑体" w:eastAsia="黑体" w:cs="黑体"/>
          <w:b/>
          <w:bCs/>
          <w:color w:val="1F1F1F"/>
          <w:sz w:val="21"/>
          <w:szCs w:val="21"/>
        </w:rPr>
        <w:t>中介效应亦显著</w:t>
      </w:r>
      <w:r>
        <w:rPr>
          <w:rFonts w:hint="eastAsia" w:ascii="黑体" w:hAnsi="黑体" w:eastAsia="黑体" w:cs="黑体"/>
          <w:color w:val="1F1F1F"/>
          <w:sz w:val="21"/>
          <w:szCs w:val="21"/>
        </w:rPr>
        <w:t>。</w:t>
      </w:r>
    </w:p>
    <w:p w14:paraId="568C353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这证实了数字经济通过物联网、智慧多式联运调度以及海外仓信息化建设，能够有效平抑地缘环境带来的断链风险，提升大通道的柔性与弹性，进而反哺跨境电商的规模扩张。假设 H3 获得验证。</w:t>
      </w:r>
    </w:p>
    <w:p w14:paraId="671C24FA">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4"/>
          <w:szCs w:val="24"/>
        </w:rPr>
      </w:pPr>
      <w:bookmarkStart w:id="86" w:name="_Toc14720"/>
      <w:bookmarkStart w:id="87" w:name="_Toc22679"/>
      <w:r>
        <w:rPr>
          <w:rFonts w:hint="eastAsia" w:ascii="黑体" w:hAnsi="黑体" w:eastAsia="黑体" w:cs="黑体"/>
          <w:color w:val="1F1F1F"/>
          <w:sz w:val="24"/>
          <w:szCs w:val="24"/>
        </w:rPr>
        <w:t>第三节 数字化人才生态的调节效应检验</w:t>
      </w:r>
      <w:bookmarkEnd w:id="86"/>
      <w:bookmarkEnd w:id="87"/>
    </w:p>
    <w:p w14:paraId="0370F62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针对假设 H4，本研究在回归模型中引入了“数字经济赋能</w:t>
      </w:r>
      <w:r>
        <w:rPr>
          <w:rFonts w:hint="eastAsia" w:ascii="黑体" w:hAnsi="黑体" w:eastAsia="黑体" w:cs="黑体"/>
          <w:color w:val="1F1F1F"/>
          <w:sz w:val="21"/>
          <w:szCs w:val="21"/>
          <w:lang w:eastAsia="zh-CN"/>
        </w:rPr>
        <w:t>，</w:t>
      </w:r>
      <w:r>
        <w:rPr>
          <w:rFonts w:hint="eastAsia" w:ascii="黑体" w:hAnsi="黑体" w:eastAsia="黑体" w:cs="黑体"/>
          <w:color w:val="1F1F1F"/>
          <w:sz w:val="21"/>
          <w:szCs w:val="21"/>
        </w:rPr>
        <w:t>数字化人才生态”的交互项，用以检验人才要素在整个驱动系统中的调节效应。</w:t>
      </w:r>
    </w:p>
    <w:p w14:paraId="6D6D5A43">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88" w:name="_Toc22266"/>
      <w:bookmarkStart w:id="89" w:name="_Toc28860"/>
      <w:r>
        <w:rPr>
          <w:rFonts w:hint="eastAsia" w:ascii="黑体" w:hAnsi="黑体" w:eastAsia="黑体" w:cs="黑体"/>
          <w:color w:val="1F1F1F"/>
          <w:sz w:val="21"/>
          <w:szCs w:val="21"/>
        </w:rPr>
        <w:t>一、 交互项显著性分析</w:t>
      </w:r>
      <w:bookmarkEnd w:id="88"/>
      <w:bookmarkEnd w:id="89"/>
    </w:p>
    <w:p w14:paraId="0A56FB9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层级回归结果显示，在引入自变量与调节变量的乘积项后，模型的解释力（$R^2$）得到了显著的提升，且该交互项的回归系数在 0.05 的置信水平上显著为正。</w:t>
      </w:r>
    </w:p>
    <w:p w14:paraId="5CB4D0DF">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这一数理结果表明：</w:t>
      </w:r>
    </w:p>
    <w:p w14:paraId="7DD8D56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720" w:right="720"/>
        <w:rPr>
          <w:rFonts w:hint="eastAsia" w:ascii="黑体" w:hAnsi="黑体" w:eastAsia="黑体" w:cs="黑体"/>
          <w:color w:val="1F1F1F"/>
          <w:sz w:val="21"/>
          <w:szCs w:val="21"/>
        </w:rPr>
      </w:pPr>
      <w:r>
        <w:rPr>
          <w:rFonts w:hint="eastAsia" w:ascii="黑体" w:hAnsi="黑体" w:eastAsia="黑体" w:cs="黑体"/>
          <w:b/>
          <w:bCs/>
          <w:color w:val="1F1F1F"/>
          <w:sz w:val="21"/>
          <w:szCs w:val="21"/>
        </w:rPr>
        <w:t>数字化人才生态在“数字经济赋能</w:t>
      </w:r>
      <w:r>
        <w:rPr>
          <w:rFonts w:hint="eastAsia" w:ascii="黑体" w:hAnsi="黑体" w:eastAsia="黑体" w:cs="黑体"/>
          <w:b/>
          <w:bCs/>
          <w:color w:val="1F1F1F"/>
          <w:sz w:val="21"/>
          <w:szCs w:val="21"/>
          <w:lang w:val="en-US" w:eastAsia="zh-CN"/>
        </w:rPr>
        <w:t>-</w:t>
      </w:r>
      <w:r>
        <w:rPr>
          <w:rFonts w:hint="eastAsia" w:ascii="黑体" w:hAnsi="黑体" w:eastAsia="黑体" w:cs="黑体"/>
          <w:b/>
          <w:bCs/>
          <w:color w:val="1F1F1F"/>
          <w:sz w:val="21"/>
          <w:szCs w:val="21"/>
        </w:rPr>
        <w:t>跨境电商高质量发展”的因果链条中，扮演着显著的正向调节角色。</w:t>
      </w:r>
    </w:p>
    <w:p w14:paraId="6A87084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假设 H4 得到了验证。</w:t>
      </w:r>
    </w:p>
    <w:p w14:paraId="0FB6EA6A">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4"/>
          <w:szCs w:val="24"/>
        </w:rPr>
      </w:pPr>
      <w:bookmarkStart w:id="90" w:name="_Toc11099"/>
      <w:bookmarkStart w:id="91" w:name="_Toc25227"/>
      <w:r>
        <w:rPr>
          <w:rFonts w:hint="eastAsia" w:ascii="黑体" w:hAnsi="黑体" w:eastAsia="黑体" w:cs="黑体"/>
          <w:color w:val="1F1F1F"/>
          <w:sz w:val="24"/>
          <w:szCs w:val="24"/>
        </w:rPr>
        <w:t>第四节 统计结果对新疆自贸区发展的分析预测</w:t>
      </w:r>
      <w:bookmarkEnd w:id="90"/>
      <w:bookmarkEnd w:id="91"/>
    </w:p>
    <w:p w14:paraId="600F0BA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基于上述严谨的描述性统计、路径模型分析以及调节效应检验结果，结合新疆自贸试验区乌鲁木齐、喀什、霍尔果斯三大片区的地缘与制度特征，本节对新疆跨境电商未来的发展轨迹、潜在风险及破局趋势做出系统性的科学预测。</w:t>
      </w:r>
    </w:p>
    <w:p w14:paraId="6C515EDC">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92" w:name="_Toc27575"/>
      <w:bookmarkStart w:id="93" w:name="_Toc11037"/>
      <w:r>
        <w:rPr>
          <w:rFonts w:hint="eastAsia" w:ascii="黑体" w:hAnsi="黑体" w:eastAsia="黑体" w:cs="黑体"/>
          <w:color w:val="1F1F1F"/>
          <w:sz w:val="21"/>
          <w:szCs w:val="21"/>
        </w:rPr>
        <w:t>一、 发展轨迹预测：由“政策洼地弹性释放”向“数字总部经济集聚”转型</w:t>
      </w:r>
      <w:bookmarkEnd w:id="92"/>
      <w:bookmarkEnd w:id="93"/>
    </w:p>
    <w:p w14:paraId="562CE3D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统计模型的直接效应（H1）和中介效应（H2）表明，现阶段新疆跨境电商的爆发式增长，在很大程度上得益于自贸区挂牌初期由政府主导的制度红利大面积释放（即行政审批、通关速度等交易成本的断崖式下跌）。然而，单纯依赖制度政策倾斜的驱动效应在未来会逐步进入平台期。</w:t>
      </w:r>
    </w:p>
    <w:p w14:paraId="42612941">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模型预测表明，随着数字基础设施（DX维度）的持续深化，未来 3 到 5 年内，新疆自贸区（特别是</w:t>
      </w:r>
      <w:r>
        <w:rPr>
          <w:rFonts w:hint="eastAsia" w:ascii="黑体" w:hAnsi="黑体" w:eastAsia="黑体" w:cs="黑体"/>
          <w:b/>
          <w:bCs/>
          <w:color w:val="1F1F1F"/>
          <w:sz w:val="21"/>
          <w:szCs w:val="21"/>
        </w:rPr>
        <w:t>乌鲁木齐片区</w:t>
      </w:r>
      <w:r>
        <w:rPr>
          <w:rFonts w:hint="eastAsia" w:ascii="黑体" w:hAnsi="黑体" w:eastAsia="黑体" w:cs="黑体"/>
          <w:color w:val="1F1F1F"/>
          <w:sz w:val="21"/>
          <w:szCs w:val="21"/>
        </w:rPr>
        <w:t>）将迎来跨境电商的“数字质变”。</w:t>
      </w:r>
    </w:p>
    <w:p w14:paraId="54614EC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由于数据要素的非排他性和边际成本递减特征，新疆本土将逐步诞生或吸引一批专门面向中亚、俄罗斯市场的垂直型、多语种跨境电商B2B平台。外贸企业的运营模式将从过去“依附沿海第三方平台、代工出口”的低附加值边贸形态，跨越式地升级为“线上独立站、自主品牌、数字营销”的总部经济集群。数字经济将真正突破地理边缘的限制，将新疆打造成向西开放的“数字核心”。</w:t>
      </w:r>
    </w:p>
    <w:p w14:paraId="01E1724A">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94" w:name="_Toc20808"/>
      <w:bookmarkStart w:id="95" w:name="_Toc26217"/>
      <w:r>
        <w:rPr>
          <w:rFonts w:hint="eastAsia" w:ascii="黑体" w:hAnsi="黑体" w:eastAsia="黑体" w:cs="黑体"/>
          <w:color w:val="1F1F1F"/>
          <w:sz w:val="21"/>
          <w:szCs w:val="21"/>
        </w:rPr>
        <w:t>二、 风险堵点预测：金融清算的技术滞后与海外仓的“数字断链”</w:t>
      </w:r>
      <w:bookmarkEnd w:id="94"/>
      <w:bookmarkEnd w:id="95"/>
    </w:p>
    <w:p w14:paraId="105AFB9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虽然中介效应路径（H2与H3）在统计上显著，但观测项的均值对比和路径饱和度分析揭示了未来发展中不可忽视的两大潜在堵点风险：</w:t>
      </w:r>
    </w:p>
    <w:p w14:paraId="0EEFBA60">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跨境自贸金融的“机制梗阻”风险</w:t>
      </w:r>
    </w:p>
    <w:p w14:paraId="7290A76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虽然自贸区极力推行跨境人民币结算，但由于中亚目的地国金融体系数字化程度参差不齐，且传统银行的跨境清算系统在处理跨境电商“高频次、微额度”的数字化碎片单证时存在天然的不适应性。</w:t>
      </w:r>
    </w:p>
    <w:p w14:paraId="2A63AB97">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模型预测显示，如果不能及时引入区块链、分布式账本等智慧金融技术建立穿透式合规审查网络，跨境金融便利度（DM1_3）将成为制约外贸规模进一步扩张的最大瓶颈，导致企业面临结汇成本高、资金周转慢的财务风险。</w:t>
      </w:r>
    </w:p>
    <w:p w14:paraId="2F6BC324">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海外仓供应链的“网络孤岛”风险</w:t>
      </w:r>
    </w:p>
    <w:p w14:paraId="2E43C7D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多式联运与海外仓联动（H3路径）是维持贸易韧性的基石。然而，分析预测指出，目前新疆跨境电商企业在国外的海外仓多处于“物理存储”阶段，信息化管理（WMS系统）及逆向物流数字化处理能力薄弱。</w:t>
      </w:r>
    </w:p>
    <w:p w14:paraId="1298556E">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一旦未来全球地缘政治不确定性加剧或口岸货运量再度发生结构性拥堵，这种海外仓“数字微循环”的堵塞将导致跨国供应链失去弹性。企业将无法实现智慧备货和极速派送，甚至可能因售后逆向物流不畅而丧失目的国市场的信任。因此，推行公共海外仓的数字化升级是未来供应链建设的重中之重。</w:t>
      </w:r>
    </w:p>
    <w:p w14:paraId="5E6468BE">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96" w:name="_Toc23984"/>
      <w:bookmarkStart w:id="97" w:name="_Toc23056"/>
      <w:r>
        <w:rPr>
          <w:rFonts w:hint="eastAsia" w:ascii="黑体" w:hAnsi="黑体" w:eastAsia="黑体" w:cs="黑体"/>
          <w:color w:val="1F1F1F"/>
          <w:sz w:val="21"/>
          <w:szCs w:val="21"/>
        </w:rPr>
        <w:t>三、 要素破局预测：数字化人才生态决定了红利转化的“天花板”</w:t>
      </w:r>
      <w:bookmarkEnd w:id="96"/>
      <w:bookmarkEnd w:id="97"/>
    </w:p>
    <w:p w14:paraId="463F4BA0">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调节效应检验（H4）为新疆自贸区建设敲响了关键的警钟，同时也指明了要素破局的方向。</w:t>
      </w:r>
    </w:p>
    <w:p w14:paraId="687D290F">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模型明确预测：</w:t>
      </w:r>
      <w:r>
        <w:rPr>
          <w:rFonts w:hint="eastAsia" w:ascii="黑体" w:hAnsi="黑体" w:eastAsia="黑体" w:cs="黑体"/>
          <w:b/>
          <w:bCs/>
          <w:color w:val="1F1F1F"/>
          <w:sz w:val="21"/>
          <w:szCs w:val="21"/>
        </w:rPr>
        <w:t>新疆跨境电商未来的成长上限，本质上并不取决于引进了多少条现代化物流线，而是取决于能否逆转高水平数字化通商人才的“漏斗效应”。</w:t>
      </w:r>
    </w:p>
    <w:p w14:paraId="153F605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如果自贸区在深化体制改革的过程中，未能同步出台针对“小语种+大数据营销+跨国供应链管理”复合型人才的专项引育、落户及税收支持政策，那么无论数字基础设施建得多好、海关通关放得多快，微观企业由于缺乏“数字吸收技能（DW3）”，也无法将这些宏观的制度红利转化为微观的市场竞争力。</w:t>
      </w:r>
    </w:p>
    <w:p w14:paraId="34DE6D1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8"/>
          <w:szCs w:val="28"/>
        </w:rPr>
      </w:pPr>
      <w:r>
        <w:rPr>
          <w:rFonts w:hint="eastAsia" w:ascii="黑体" w:hAnsi="黑体" w:eastAsia="黑体" w:cs="黑体"/>
          <w:color w:val="1F1F1F"/>
          <w:sz w:val="21"/>
          <w:szCs w:val="21"/>
        </w:rPr>
        <w:t>相反，如果能通过“一轴两翼”等产学研用创新模式做强本土数字化人才供给，并有效留存沿海高端人才，人才生态的催化效应将呈指数级放大，从而确保中国（新疆）自由贸易试验区在数字通商的大潮中实现真正的长治久安与高质量可持续发展。</w:t>
      </w:r>
    </w:p>
    <w:p w14:paraId="72455CC9">
      <w:pPr>
        <w:pStyle w:val="2"/>
        <w:keepNext w:val="0"/>
        <w:keepLines w:val="0"/>
        <w:widowControl/>
        <w:numPr>
          <w:ilvl w:val="0"/>
          <w:numId w:val="2"/>
        </w:numPr>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leftChars="0" w:right="0" w:firstLine="0" w:firstLineChars="0"/>
        <w:jc w:val="center"/>
        <w:rPr>
          <w:rFonts w:hint="eastAsia" w:ascii="黑体" w:hAnsi="黑体" w:eastAsia="黑体" w:cs="黑体"/>
          <w:color w:val="1F1F1F"/>
          <w:sz w:val="28"/>
          <w:szCs w:val="28"/>
        </w:rPr>
      </w:pPr>
      <w:bookmarkStart w:id="98" w:name="_Toc12728"/>
      <w:bookmarkStart w:id="99" w:name="_Toc7434"/>
      <w:r>
        <w:rPr>
          <w:rFonts w:hint="eastAsia" w:ascii="黑体" w:hAnsi="黑体" w:eastAsia="黑体" w:cs="黑体"/>
          <w:color w:val="1F1F1F"/>
          <w:sz w:val="28"/>
          <w:szCs w:val="28"/>
        </w:rPr>
        <w:t>结果预测及实事点</w:t>
      </w:r>
      <w:bookmarkEnd w:id="98"/>
      <w:bookmarkEnd w:id="99"/>
    </w:p>
    <w:p w14:paraId="6954D783">
      <w:pPr>
        <w:numPr>
          <w:ilvl w:val="0"/>
          <w:numId w:val="0"/>
        </w:numPr>
        <w:spacing w:line="240" w:lineRule="auto"/>
        <w:ind w:leftChars="0"/>
        <w:rPr>
          <w:rFonts w:hint="eastAsia" w:ascii="黑体" w:hAnsi="黑体" w:eastAsia="黑体" w:cs="黑体"/>
        </w:rPr>
      </w:pPr>
    </w:p>
    <w:p w14:paraId="3B7C88AD">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4"/>
          <w:szCs w:val="24"/>
        </w:rPr>
      </w:pPr>
      <w:bookmarkStart w:id="100" w:name="_Toc30773"/>
      <w:bookmarkStart w:id="101" w:name="_Toc3736"/>
      <w:r>
        <w:rPr>
          <w:rFonts w:hint="eastAsia" w:ascii="黑体" w:hAnsi="黑体" w:eastAsia="黑体" w:cs="黑体"/>
          <w:color w:val="1F1F1F"/>
          <w:sz w:val="24"/>
          <w:szCs w:val="24"/>
        </w:rPr>
        <w:t>第一节 核心研究结果与演进趋势预测</w:t>
      </w:r>
      <w:bookmarkEnd w:id="100"/>
      <w:bookmarkEnd w:id="101"/>
    </w:p>
    <w:p w14:paraId="288A90B1">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102" w:name="_Toc19567"/>
      <w:bookmarkStart w:id="103" w:name="_Toc21296"/>
      <w:r>
        <w:rPr>
          <w:rFonts w:hint="eastAsia" w:ascii="黑体" w:hAnsi="黑体" w:eastAsia="黑体" w:cs="黑体"/>
          <w:color w:val="1F1F1F"/>
          <w:sz w:val="21"/>
          <w:szCs w:val="21"/>
        </w:rPr>
        <w:t>一、 核心研究结果的学理提炼</w:t>
      </w:r>
      <w:bookmarkEnd w:id="102"/>
      <w:bookmarkEnd w:id="103"/>
    </w:p>
    <w:p w14:paraId="3DF32CC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通过对自贸区微观市场主体的问卷与访谈资料进行结构化推演，本研究的核心结果可以概括为“一主两翼、软素制约”的驱动格局：</w:t>
      </w:r>
    </w:p>
    <w:p w14:paraId="1786A97A">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数字经济的要素替代具有不可逆的强直接驱动力（验证H1）：</w:t>
      </w:r>
      <w:r>
        <w:rPr>
          <w:rFonts w:hint="eastAsia" w:ascii="黑体" w:hAnsi="黑体" w:eastAsia="黑体" w:cs="黑体"/>
          <w:color w:val="1F1F1F"/>
          <w:sz w:val="21"/>
          <w:szCs w:val="21"/>
        </w:rPr>
        <w:t xml:space="preserve"> 数据要素在边疆通商环境下的技术补偿机制被完全证实。数字基础设施的完善度与企业数字化应用的深度，能够跨越地理偏远带来的物理阻隔，直接带来跨境电商订单量和自主品牌出口占比的跃升。</w:t>
      </w:r>
    </w:p>
    <w:p w14:paraId="3CF6841F">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制度红利与供应链韧性构成了并行的双通道中介传导（验证H2与H3）：</w:t>
      </w:r>
      <w:r>
        <w:rPr>
          <w:rFonts w:hint="eastAsia" w:ascii="黑体" w:hAnsi="黑体" w:eastAsia="黑体" w:cs="黑体"/>
          <w:color w:val="1F1F1F"/>
          <w:sz w:val="21"/>
          <w:szCs w:val="21"/>
        </w:rPr>
        <w:t xml:space="preserve"> 数字经济不仅直接作用于企业，更通过对自贸区“体制机制创新”的底层赋能（如数字化单一窗口、智慧清关、多式联运一单制），显著削减了跨国交易的行政与金融成本；同时，数字化海外仓网络的构建提供了强大的“供应链蓄水池”功能，有效平抑了地缘冲突引发的断链风险。</w:t>
      </w:r>
    </w:p>
    <w:p w14:paraId="27248D5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数字化复合型人才是决定红利转化率的动态调节阀（验证H4）：</w:t>
      </w:r>
      <w:r>
        <w:rPr>
          <w:rFonts w:hint="eastAsia" w:ascii="黑体" w:hAnsi="黑体" w:eastAsia="黑体" w:cs="黑体"/>
          <w:color w:val="1F1F1F"/>
          <w:sz w:val="21"/>
          <w:szCs w:val="21"/>
        </w:rPr>
        <w:t xml:space="preserve"> 统计结果深刻表明，缺乏精通“数字技术+小语种+国际贸易”的复合型人才，已成为制约新疆自贸区由“粗放型量增”向“数字型质变”跨越的核心软要素壁垒。</w:t>
      </w:r>
    </w:p>
    <w:p w14:paraId="3551C224">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104" w:name="_Toc8085"/>
      <w:bookmarkStart w:id="105" w:name="_Toc19040"/>
      <w:r>
        <w:rPr>
          <w:rFonts w:hint="eastAsia" w:ascii="黑体" w:hAnsi="黑体" w:eastAsia="黑体" w:cs="黑体"/>
          <w:color w:val="1F1F1F"/>
          <w:sz w:val="21"/>
          <w:szCs w:val="21"/>
        </w:rPr>
        <w:t>二、 未来外贸形态演进趋势预测</w:t>
      </w:r>
      <w:bookmarkEnd w:id="104"/>
      <w:bookmarkEnd w:id="105"/>
    </w:p>
    <w:p w14:paraId="69C683DB">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空间格局演进：从“通道经济”向“核心枢纽总部经济”转型</w:t>
      </w:r>
    </w:p>
    <w:p w14:paraId="4668A04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传统意义上，新疆在外贸网络中多充当“过路财神”的货运通道角色，内地省份的跨境电商物资经由新疆口岸出境，而利润、税收、数据和人才等核心要素均留存留在沿海。</w:t>
      </w:r>
    </w:p>
    <w:p w14:paraId="54064452">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预测模型表明，随着自贸区数字总部经济的逐步成型，未来新疆将利用数字技术实现“货留新疆、钱留新疆、数据留新疆”。乌鲁木齐片区将加速汇聚面向中亚、俄罗斯的数字贸易总部，推动通道经济向枢纽总部经济发生根本性转变。</w:t>
      </w:r>
    </w:p>
    <w:p w14:paraId="049FCE94">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品类结构演进：从“初级纺织品/资源型产品”向“高附加值智能制造”转型</w:t>
      </w:r>
    </w:p>
    <w:p w14:paraId="31792BD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由于数字大数据的精准选品与跨境自贸金融的便捷结汇，新疆跨境电商的出口品类将发生结构性置换。</w:t>
      </w:r>
    </w:p>
    <w:p w14:paraId="1988BFC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预测显示，未来由沿海转移而来的高品质纺织服装品牌、新能源汽车及关键零部件、硅基/铝基智能新材料等将成为跨境电商出海的绝对主力。企业将通过数字化独立站直接穿透中亚消费市场，获取更高的品牌溢价与最终贸易红利。</w:t>
      </w:r>
    </w:p>
    <w:p w14:paraId="3A66CC4B">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3. 创新生态演进：从“高度依附沿海第三方平台”向“本土多语种垂直平台集群”转型</w:t>
      </w:r>
    </w:p>
    <w:p w14:paraId="79F185C6">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目前，新疆多数外贸企业严重依附于沿海的头部第三方平台，面临数据主权缺失与规则压制的壁垒。</w:t>
      </w:r>
    </w:p>
    <w:p w14:paraId="1567B77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趋势预测表明，自贸区的制度型开放将催生一批扎根边疆、专门面向“丝路电商”沿线国家的本土化多语种B2B/B2C垂直电商平台。这些平台将深度整合口岸清关、跨境本币清算和海外仓网络，形成自主可控的数字通商新生态。</w:t>
      </w:r>
    </w:p>
    <w:p w14:paraId="4A2AF0BE">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4"/>
          <w:szCs w:val="24"/>
        </w:rPr>
      </w:pPr>
      <w:bookmarkStart w:id="106" w:name="_Toc19363"/>
      <w:bookmarkStart w:id="107" w:name="_Toc31244"/>
      <w:r>
        <w:rPr>
          <w:rFonts w:hint="eastAsia" w:ascii="黑体" w:hAnsi="黑体" w:eastAsia="黑体" w:cs="黑体"/>
          <w:color w:val="1F1F1F"/>
          <w:sz w:val="24"/>
          <w:szCs w:val="24"/>
        </w:rPr>
        <w:t>第二节 自贸区三大片区联动发展的实事落地抓手（实事点）</w:t>
      </w:r>
      <w:bookmarkEnd w:id="106"/>
      <w:bookmarkEnd w:id="107"/>
    </w:p>
    <w:p w14:paraId="040B7FD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Style w:val="16"/>
          <w:rFonts w:hint="eastAsia" w:ascii="黑体" w:hAnsi="黑体" w:eastAsia="黑体" w:cs="黑体"/>
          <w:b w:val="0"/>
          <w:bCs w:val="0"/>
          <w:i w:val="0"/>
          <w:iCs w:val="0"/>
          <w:color w:val="FFFFFF"/>
          <w:sz w:val="21"/>
          <w:szCs w:val="21"/>
        </w:rPr>
        <w:t xml:space="preserve">     └──────────────────┘</w:t>
      </w:r>
    </w:p>
    <w:p w14:paraId="51359A57">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108" w:name="_Toc21958"/>
      <w:bookmarkStart w:id="109" w:name="_Toc16675"/>
      <w:r>
        <w:rPr>
          <w:rFonts w:hint="eastAsia" w:ascii="黑体" w:hAnsi="黑体" w:eastAsia="黑体" w:cs="黑体"/>
          <w:color w:val="1F1F1F"/>
          <w:sz w:val="21"/>
          <w:szCs w:val="21"/>
        </w:rPr>
        <w:t>一、 乌鲁木齐片区：打造“数字总部 economy 与创新中枢”实事点</w:t>
      </w:r>
      <w:bookmarkEnd w:id="108"/>
      <w:bookmarkEnd w:id="109"/>
    </w:p>
    <w:p w14:paraId="3D14638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乌鲁木齐片区作为首府，集中了全疆最密集的科教、金融与信息技术资源。其核心实事落地抓手在于做强“数智中枢”，引领全疆跨境电商的顶层规划与平台赋能。</w:t>
      </w:r>
    </w:p>
    <w:p w14:paraId="74BD843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实事点 1：建设“丝路电商”数字总部基地与大数据结算中心</w:t>
      </w:r>
    </w:p>
    <w:p w14:paraId="5B958A0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依托乌鲁木齐综合保税区与高新技术产业园，出台专项制度政策，吸引沿海成熟的跨境电商运营总部、Saas软件服务商、数字营销机构落户。建立面向中亚的多语种跨境电商大数据中心，实时抓取、分析国外市场的消费行为数据，为全疆外贸企业提供精准的选品与投流预测支撑。</w:t>
      </w:r>
    </w:p>
    <w:p w14:paraId="633B67F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实事点 2：实施“百企独立站”数字品牌培育工程</w:t>
      </w:r>
    </w:p>
    <w:p w14:paraId="5903454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财政安排自贸区数字外贸专项扶持资金，联合全球知名的Saas建站平台，支持本地骨干纺织、农产品企业搭建针对中亚市场的多语种自主“独立站（Independent Station）”。打破对单一第三方平台的绝对依赖，留存属于新疆本土的数字资产与用户行为数据。</w:t>
      </w:r>
    </w:p>
    <w:p w14:paraId="0EF3E5AA">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110" w:name="_Toc20483"/>
      <w:bookmarkStart w:id="111" w:name="_Toc26651"/>
      <w:r>
        <w:rPr>
          <w:rFonts w:hint="eastAsia" w:ascii="黑体" w:hAnsi="黑体" w:eastAsia="黑体" w:cs="黑体"/>
          <w:color w:val="1F1F1F"/>
          <w:sz w:val="21"/>
          <w:szCs w:val="21"/>
        </w:rPr>
        <w:t>二、 喀什片区：打造“向南亚中亚战略门户与自贸金融创新”实事点</w:t>
      </w:r>
      <w:bookmarkEnd w:id="110"/>
      <w:bookmarkEnd w:id="111"/>
    </w:p>
    <w:p w14:paraId="07A3212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喀什片区具备连接中亚、南亚的独特地缘区位，其核心实事落地抓手在于利用制度创新攻坚跨境电商的“金融与品类升级”瓶颈。</w:t>
      </w:r>
    </w:p>
    <w:p w14:paraId="531F4FD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实事点 3：上线基于区块链的跨境电商小币种数字清算系统</w:t>
      </w:r>
    </w:p>
    <w:p w14:paraId="2F57D93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针对中亚小币种汇率波动频繁、传统收结汇周期长的痛点，由喀什自贸片区管委会联合人民银行地方分局及商业银行，开发基于区块链（Blockchain）技术的“丝路通”跨境智慧金融服务平台。针对跨境电商微额、高频的特征，推行穿透式合规审查，实现数字人民币与中亚小币种的秒级、低成本、阳光化直接收付汇。</w:t>
      </w:r>
    </w:p>
    <w:p w14:paraId="40E5F14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实事点 4：构建“新能源汽车跨境电商集拼出口基地”</w:t>
      </w:r>
    </w:p>
    <w:p w14:paraId="6E5611F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抓住沿海新能源汽车向中亚出口的爆发期，在喀什综保区建立集“线上展示、数字化报关、海外仓联动、售后数智化支撑”于一体的跨境电商汽车出口专项物流集拼中心。全面推行数字化“一体化通关”与“两步申报”，让沿海新能源汽车在喀什实现数字化快速集拼与一站式出境。</w:t>
      </w:r>
    </w:p>
    <w:p w14:paraId="32AC0206">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112" w:name="_Toc4106"/>
      <w:bookmarkStart w:id="113" w:name="_Toc16240"/>
      <w:r>
        <w:rPr>
          <w:rFonts w:hint="eastAsia" w:ascii="黑体" w:hAnsi="黑体" w:eastAsia="黑体" w:cs="黑体"/>
          <w:color w:val="1F1F1F"/>
          <w:sz w:val="21"/>
          <w:szCs w:val="21"/>
        </w:rPr>
        <w:t>三、 霍尔果斯片区：打造“国际物流多式联运智慧枢纽”实事点</w:t>
      </w:r>
      <w:bookmarkEnd w:id="112"/>
      <w:bookmarkEnd w:id="113"/>
    </w:p>
    <w:p w14:paraId="3A24DDF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霍尔果斯片区拥有全国首个跨境经济合作区以及公路、铁路双口岸优势，其核心实事落地抓手在于打通国际物流的“数字微循环”。</w:t>
      </w:r>
    </w:p>
    <w:p w14:paraId="5E11664F">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实事点 5：深化“智慧TIR（国际公路运输）多式联运一单制”改革</w:t>
      </w:r>
    </w:p>
    <w:p w14:paraId="7A1A37C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联合海关与交通运输部门，推动铁路、公路货运数据的底层互联。推广数字化TIR证纸的使用，全面实施口岸H986大型集装箱检查系统的AI自动判图与无感通关。构建公路卡车航班与中欧班列的高效数字化衔接机制，缩短过境物流时间成本。</w:t>
      </w:r>
    </w:p>
    <w:p w14:paraId="480ADECC">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实事点 6：投建“中国-中亚公共海外仓数字化协同网络”</w:t>
      </w:r>
    </w:p>
    <w:p w14:paraId="2458BA63">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由霍尔果斯自贸片区国有平台公司领投，联合骨干物流企业，在哈萨克斯坦阿拉木图、吉尔吉斯斯坦比什凯克等核心节点投建高水平的“自贸区公共海外仓”。全仓统一配置先进的仓储管理系统（WMS），并与霍尔果斯口岸集货仓实现数据实时对流，打通数字化售后逆向物流，化解断链风险。</w:t>
      </w:r>
    </w:p>
    <w:p w14:paraId="5F990DDD">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bookmarkStart w:id="114" w:name="_Toc20967"/>
      <w:bookmarkStart w:id="115" w:name="_Toc6576"/>
      <w:r>
        <w:rPr>
          <w:rFonts w:hint="eastAsia" w:ascii="黑体" w:hAnsi="黑体" w:eastAsia="黑体" w:cs="黑体"/>
          <w:color w:val="1F1F1F"/>
          <w:sz w:val="24"/>
          <w:szCs w:val="24"/>
        </w:rPr>
        <w:t>第三节 数字化人才引育生态圈建设实事点（软要素破局）</w:t>
      </w:r>
      <w:bookmarkEnd w:id="114"/>
      <w:bookmarkEnd w:id="115"/>
    </w:p>
    <w:p w14:paraId="1CEAFCA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第四章的调节效应模型（H4）已表明，数字化人才是决定新疆自贸区所有制度红利与技术红利能否转化为微观企业竞争力的“最终开关”。针对高水平数字贸易人才在边疆长期存在的“严重漏斗效应”，必须实施“一轴两翼”式的产学研用数字化人才引育生态圈建设。</w:t>
      </w:r>
    </w:p>
    <w:p w14:paraId="4CC79FC3">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116" w:name="_Toc6541"/>
      <w:bookmarkStart w:id="117" w:name="_Toc24001"/>
      <w:r>
        <w:rPr>
          <w:rFonts w:hint="eastAsia" w:ascii="黑体" w:hAnsi="黑体" w:eastAsia="黑体" w:cs="黑体"/>
          <w:color w:val="1F1F1F"/>
          <w:sz w:val="21"/>
          <w:szCs w:val="21"/>
        </w:rPr>
        <w:t>一、 实施“丝路数字通商”复合型人才联合培养实事点</w:t>
      </w:r>
      <w:bookmarkEnd w:id="116"/>
      <w:bookmarkEnd w:id="117"/>
    </w:p>
    <w:p w14:paraId="58D67D0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实事点 7：推行“小语种+数字贸易+AI应用”三位一体学科交叉工程</w:t>
      </w:r>
    </w:p>
    <w:p w14:paraId="04ED64D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支持新疆大学、新疆财经大学等本地骨干高校，打破传统国际贸易、俄语/小语种、计算机科学等院系壁垒，联合自贸区管委会共同开设“跨境电商数字通商创新实验班”。课程体系必须全面引入大数据挖掘、AI选品、海外直播投流以及跨境供应链金融等前沿通商技能。采用“双导师制”，聘请沿海跨境电商企业高管进入课堂，实现“毕业即上岗”的精准供需对接。</w:t>
      </w:r>
    </w:p>
    <w:p w14:paraId="1B10217D">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118" w:name="_Toc29685"/>
      <w:bookmarkStart w:id="119" w:name="_Toc11308"/>
      <w:r>
        <w:rPr>
          <w:rFonts w:hint="eastAsia" w:ascii="黑体" w:hAnsi="黑体" w:eastAsia="黑体" w:cs="黑体"/>
          <w:color w:val="1F1F1F"/>
          <w:sz w:val="21"/>
          <w:szCs w:val="21"/>
        </w:rPr>
        <w:t>二、 建立“政府-高校-企业”产学研用数字孵化实事点</w:t>
      </w:r>
      <w:bookmarkEnd w:id="118"/>
      <w:bookmarkEnd w:id="119"/>
    </w:p>
    <w:p w14:paraId="437348B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实事点 8：打造“自贸区跨境电商数字创新实训与孵化基地”</w:t>
      </w:r>
    </w:p>
    <w:p w14:paraId="501C0590">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在三大片区分别挂牌设立由政府出资引导、高校提供智力支持、企业提供真实商战场景的“产学研用综合创新实训基地”。</w:t>
      </w:r>
    </w:p>
    <w:p w14:paraId="29ADFC09">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基地由高校提供理论框架，企业提供真实账号与产品供应链，支持学生或初创团队在导师指导下进行独立站运营与海外直播实操。对于孵化成功的数字通商项目，自贸区孵化器直接给予免租、跨境金融贷款绿色通道等政策孵化支持，实现人才培养与企业入驻的良性内生循环。</w:t>
      </w:r>
    </w:p>
    <w:p w14:paraId="64333AE2">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120" w:name="_Toc14800"/>
      <w:bookmarkStart w:id="121" w:name="_Toc17288"/>
      <w:r>
        <w:rPr>
          <w:rFonts w:hint="eastAsia" w:ascii="黑体" w:hAnsi="黑体" w:eastAsia="黑体" w:cs="黑体"/>
          <w:color w:val="1F1F1F"/>
          <w:sz w:val="21"/>
          <w:szCs w:val="21"/>
        </w:rPr>
        <w:t>三、 创新自贸区数字人才留存机制实事点</w:t>
      </w:r>
      <w:bookmarkEnd w:id="120"/>
      <w:bookmarkEnd w:id="121"/>
    </w:p>
    <w:p w14:paraId="5A79A366">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b/>
          <w:bCs/>
          <w:color w:val="1F1F1F"/>
          <w:sz w:val="21"/>
          <w:szCs w:val="21"/>
        </w:rPr>
        <w:t>实事点 9：出台自贸区专项“数字外贸英才”精准留存政策</w:t>
      </w:r>
    </w:p>
    <w:p w14:paraId="7920E300">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针对制约人才留存的根本痛点，由自治区财政与自贸区管委会联合出台边疆地缘特色的人才留存红利政策。对在自贸区内工作、达到一定积分的跨境电商数字化高级骨干、Saas研发人员、海外高级买手等，其实际缴纳的个人所得税超过沿海成熟自贸区水平的部分，给予全额财政补贴。同时，在三大片区开辟高水平人才落户、子女优质教育以及医疗绿通的“自贸区专属绿色通道”，用制度温情与市场化薪酬逆转人才流失，为新疆跨境电商的数智化跨越式发展筑牢智力根基。</w:t>
      </w:r>
    </w:p>
    <w:p w14:paraId="1A783A02">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bookmarkStart w:id="122" w:name="_Toc32714"/>
      <w:bookmarkStart w:id="123" w:name="_Toc11256"/>
      <w:r>
        <w:rPr>
          <w:rFonts w:hint="eastAsia" w:ascii="黑体" w:hAnsi="黑体" w:eastAsia="黑体" w:cs="黑体"/>
          <w:color w:val="1F1F1F"/>
          <w:sz w:val="24"/>
          <w:szCs w:val="24"/>
        </w:rPr>
        <w:t>第四节 利益相关者协同与绿色可持续发展保障机制（Sustainability）</w:t>
      </w:r>
      <w:bookmarkEnd w:id="122"/>
      <w:bookmarkEnd w:id="123"/>
    </w:p>
    <w:p w14:paraId="12C9E20F">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在推进上述创新模式与实事落地抓手的全过程中，必须引入利益相关者理论，构建平衡、包容且符合可持续发展（Sustainability）原则的保障机制，确保新疆自贸区的跨境电商建设既具备高速的经济通商效率，又具备深厚的发展合法性。</w:t>
      </w:r>
    </w:p>
    <w:p w14:paraId="1A8265F6">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124" w:name="_Toc5230"/>
      <w:bookmarkStart w:id="125" w:name="_Toc21133"/>
      <w:r>
        <w:rPr>
          <w:rFonts w:hint="eastAsia" w:ascii="黑体" w:hAnsi="黑体" w:eastAsia="黑体" w:cs="黑体"/>
          <w:color w:val="1F1F1F"/>
          <w:sz w:val="21"/>
          <w:szCs w:val="21"/>
        </w:rPr>
        <w:t>一、 政府、平台与企业的“价值共创”协同机制</w:t>
      </w:r>
      <w:bookmarkEnd w:id="124"/>
      <w:bookmarkEnd w:id="125"/>
    </w:p>
    <w:p w14:paraId="413E90A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数字化创新模式的落地离不开多方主体的长效协同。</w:t>
      </w:r>
    </w:p>
    <w:p w14:paraId="32ABF4F1">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自贸区管委会与属地海关（政府层）应从过去的“纯行政监管”向“数字赋能服务者”转变，利用区块链、分布式账本技术搭建透明、安全的“自贸区数字化信任网络”。通过这一网络，合规跨境电商平台与物流企业（平台层）得以便捷、真实地向监管部门传输订单、支付、物流三单数据，从而换取极速通关与跨境金融授信。</w:t>
      </w:r>
    </w:p>
    <w:p w14:paraId="568FE13A">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微观外贸进出口商（企业层）则在这一合规、低交易成本的生态圈中专注于品牌建设与市场开拓。三方在数字链条上各司其职，形成多方利益最大化的“价值共创（Value Co-creation）”闭环。</w:t>
      </w:r>
    </w:p>
    <w:p w14:paraId="27C1D8C2">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126" w:name="_Toc15570"/>
      <w:bookmarkStart w:id="127" w:name="_Toc23352"/>
      <w:r>
        <w:rPr>
          <w:rFonts w:hint="eastAsia" w:ascii="黑体" w:hAnsi="黑体" w:eastAsia="黑体" w:cs="黑体"/>
          <w:color w:val="1F1F1F"/>
          <w:sz w:val="21"/>
          <w:szCs w:val="21"/>
        </w:rPr>
        <w:t>二、 践行绿色低碳的“可持续智慧供应链”机制</w:t>
      </w:r>
      <w:bookmarkEnd w:id="126"/>
      <w:bookmarkEnd w:id="127"/>
    </w:p>
    <w:p w14:paraId="4FE21D4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新疆生态环境相对脆弱，资源的集聚与物流用地的扩张不能以牺牲环境为代价。因此，自贸区跨境电商的物流模式创新必须深度贯彻绿色可持续发展原则。</w:t>
      </w:r>
    </w:p>
    <w:p w14:paraId="3BDE783E">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在霍尔果斯和喀什片区的仓储物流园区建设中，全面推广光伏发电屋顶（利用新疆丰富的光照资源），建设低碳、零碳智慧综合综保区仓储；</w:t>
      </w:r>
    </w:p>
    <w:p w14:paraId="7908D802">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数字化智慧多式联运调度系统应以“降低货车空载率、优化班列线路、推行绿色可降解跨境包裹包装”为底层算法逻辑。通过技术手段实现碳排放的精准测度与压降，打造一条绿色、低碳的数字丝绸之路。</w:t>
      </w:r>
    </w:p>
    <w:p w14:paraId="7CC461E1">
      <w:pPr>
        <w:keepNext w:val="0"/>
        <w:keepLines w:val="0"/>
        <w:widowControl/>
        <w:numPr>
          <w:ilvl w:val="0"/>
          <w:numId w:val="0"/>
        </w:numPr>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right="0" w:rightChars="0"/>
        <w:rPr>
          <w:rFonts w:hint="eastAsia" w:ascii="黑体" w:hAnsi="黑体" w:eastAsia="黑体" w:cs="黑体"/>
          <w:color w:val="1F1F1F"/>
          <w:sz w:val="21"/>
          <w:szCs w:val="21"/>
        </w:rPr>
      </w:pPr>
    </w:p>
    <w:p w14:paraId="1A6EABBE">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line="240" w:lineRule="auto"/>
        <w:ind w:left="0" w:right="0"/>
        <w:rPr>
          <w:rFonts w:hint="eastAsia" w:ascii="黑体" w:hAnsi="黑体" w:eastAsia="黑体" w:cs="黑体"/>
          <w:color w:val="1F1F1F"/>
          <w:sz w:val="21"/>
          <w:szCs w:val="21"/>
        </w:rPr>
      </w:pPr>
      <w:bookmarkStart w:id="128" w:name="_Toc3944"/>
      <w:bookmarkStart w:id="129" w:name="_Toc10981"/>
      <w:r>
        <w:rPr>
          <w:rFonts w:hint="eastAsia" w:ascii="黑体" w:hAnsi="黑体" w:eastAsia="黑体" w:cs="黑体"/>
          <w:color w:val="1F1F1F"/>
          <w:sz w:val="21"/>
          <w:szCs w:val="21"/>
        </w:rPr>
        <w:t>三、 包容性增长与多元社群社会合法性保障（Social Legitimacy）</w:t>
      </w:r>
      <w:bookmarkEnd w:id="128"/>
      <w:bookmarkEnd w:id="129"/>
    </w:p>
    <w:p w14:paraId="2591E5B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新疆自贸区的建设不仅是一项重大的经济通商战略，更是推动边疆区域协调发展、促进多族群共同富裕的重要社会载体。</w:t>
      </w:r>
    </w:p>
    <w:p w14:paraId="3145448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跨境电商创新模式的设计应具备高度的社会包容性。通过大力承接沿海纺织服装、特色农产品深加工等劳动密集型与技术密集型相结合的产业转移，跨境电商能够直接吸纳大量本地多元族群群众在仓储、物流、包装、加工以及数字化运营链条上实现高质量本地就业，显著提升家庭劳动收入。</w:t>
      </w:r>
    </w:p>
    <w:p w14:paraId="37B234B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积极开展“电商下乡、区县联动”工程。将自贸区的数字通商红利通过数字网络向新疆南疆等相对欠发达的区县辐射，帮助当地的特色干果、手工艺品通过跨境电商通路走向中亚和欧洲市场。</w:t>
      </w:r>
    </w:p>
    <w:p w14:paraId="698BD35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通过将经济效益、社会福祉与生态保护有机结合，新疆自贸试验区跨境电商的高质量发展将获得最广泛的社会合法性支持，从而确保这一向西开放的数字核心枢纽实现长期、稳健、不可逆的可持续繁荣。</w:t>
      </w:r>
    </w:p>
    <w:p w14:paraId="2E919BEC">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firstLine="281" w:firstLineChars="100"/>
        <w:jc w:val="center"/>
        <w:rPr>
          <w:rFonts w:hint="eastAsia" w:ascii="黑体" w:hAnsi="黑体" w:eastAsia="黑体" w:cs="黑体"/>
          <w:color w:val="1F1F1F"/>
          <w:sz w:val="28"/>
          <w:szCs w:val="28"/>
          <w:lang w:val="en-US" w:eastAsia="zh-CN"/>
        </w:rPr>
      </w:pPr>
    </w:p>
    <w:p w14:paraId="0B685B2A">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firstLine="281" w:firstLineChars="100"/>
        <w:jc w:val="center"/>
        <w:rPr>
          <w:rFonts w:hint="eastAsia" w:ascii="黑体" w:hAnsi="黑体" w:eastAsia="黑体" w:cs="黑体"/>
          <w:color w:val="1F1F1F"/>
          <w:sz w:val="28"/>
          <w:szCs w:val="28"/>
        </w:rPr>
      </w:pPr>
      <w:bookmarkStart w:id="130" w:name="_Toc17722"/>
      <w:bookmarkStart w:id="131" w:name="_Toc21789"/>
      <w:r>
        <w:rPr>
          <w:rFonts w:hint="eastAsia" w:ascii="黑体" w:hAnsi="黑体" w:eastAsia="黑体" w:cs="黑体"/>
          <w:color w:val="1F1F1F"/>
          <w:sz w:val="28"/>
          <w:szCs w:val="28"/>
          <w:lang w:val="en-US" w:eastAsia="zh-CN"/>
        </w:rPr>
        <w:t>第六章</w:t>
      </w:r>
      <w:r>
        <w:rPr>
          <w:rFonts w:hint="eastAsia" w:ascii="黑体" w:hAnsi="黑体" w:eastAsia="Malgun Gothic" w:cs="黑体"/>
          <w:color w:val="1F1F1F"/>
          <w:sz w:val="28"/>
          <w:szCs w:val="28"/>
          <w:lang w:val="en-US" w:eastAsia="ko-KR"/>
        </w:rPr>
        <w:t xml:space="preserve"> </w:t>
      </w:r>
      <w:r>
        <w:rPr>
          <w:rFonts w:hint="eastAsia" w:ascii="黑体" w:hAnsi="黑体" w:eastAsia="黑体" w:cs="黑体"/>
          <w:color w:val="1F1F1F"/>
          <w:sz w:val="28"/>
          <w:szCs w:val="28"/>
        </w:rPr>
        <w:t>结</w:t>
      </w:r>
      <w:r>
        <w:rPr>
          <w:rFonts w:hint="eastAsia" w:ascii="黑体" w:hAnsi="黑体" w:eastAsia="Malgun Gothic" w:cs="黑体"/>
          <w:color w:val="1F1F1F"/>
          <w:sz w:val="28"/>
          <w:szCs w:val="28"/>
          <w:lang w:val="en-US" w:eastAsia="ko-KR"/>
        </w:rPr>
        <w:t xml:space="preserve"> </w:t>
      </w:r>
      <w:r>
        <w:rPr>
          <w:rFonts w:hint="eastAsia" w:ascii="黑体" w:hAnsi="黑体" w:eastAsia="黑体" w:cs="黑体"/>
          <w:color w:val="1F1F1F"/>
          <w:sz w:val="28"/>
          <w:szCs w:val="28"/>
        </w:rPr>
        <w:t>论</w:t>
      </w:r>
      <w:bookmarkEnd w:id="130"/>
      <w:bookmarkEnd w:id="131"/>
    </w:p>
    <w:p w14:paraId="4E743F27">
      <w:pPr>
        <w:spacing w:line="240" w:lineRule="auto"/>
        <w:rPr>
          <w:rFonts w:hint="eastAsia" w:ascii="黑体" w:hAnsi="黑体" w:eastAsia="黑体" w:cs="黑体"/>
        </w:rPr>
      </w:pPr>
    </w:p>
    <w:p w14:paraId="1F45501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本研究的核心结论可归纳为以下三个维度：</w:t>
      </w:r>
    </w:p>
    <w:p w14:paraId="24E174C4">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bookmarkStart w:id="132" w:name="_Toc18180"/>
      <w:bookmarkStart w:id="133" w:name="_Toc10592"/>
      <w:r>
        <w:rPr>
          <w:rFonts w:hint="eastAsia" w:ascii="黑体" w:hAnsi="黑体" w:eastAsia="黑体" w:cs="黑体"/>
          <w:color w:val="1F1F1F"/>
          <w:sz w:val="21"/>
          <w:szCs w:val="21"/>
        </w:rPr>
        <w:t>一、 数字经济的补偿效应与直接驱动力</w:t>
      </w:r>
      <w:bookmarkEnd w:id="132"/>
      <w:bookmarkEnd w:id="133"/>
    </w:p>
    <w:p w14:paraId="7B9B4E85">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在边疆相对偏远的通商环境下，数字基础设施的完善度与企业数字化应用的深度呈现出显著的“技术补偿机制”。数据作为新型生产要素，具有不可逆的强直接驱动力。它打破了传统国际贸易对地理区位的绝对依赖，能够跨越物理空间阻隔，直接带来跨境电商企业国际市场渗透率、自主品牌出口额以及贸易订单量的跃升。</w:t>
      </w:r>
    </w:p>
    <w:p w14:paraId="5A89EC53">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bookmarkStart w:id="134" w:name="_Toc5112"/>
      <w:bookmarkStart w:id="135" w:name="_Toc6118"/>
      <w:r>
        <w:rPr>
          <w:rFonts w:hint="eastAsia" w:ascii="黑体" w:hAnsi="黑体" w:eastAsia="黑体" w:cs="黑体"/>
          <w:color w:val="1F1F1F"/>
          <w:sz w:val="21"/>
          <w:szCs w:val="21"/>
        </w:rPr>
        <w:t>二、 制度型开放与供应链韧性的双通道传导</w:t>
      </w:r>
      <w:bookmarkEnd w:id="134"/>
      <w:bookmarkEnd w:id="135"/>
    </w:p>
    <w:p w14:paraId="63B83298">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数字经济对跨境电商的红利释放并非孤立存在，而是通过“体制机制创新（制度红利）”</w:t>
      </w:r>
      <w:r>
        <w:rPr>
          <w:rFonts w:hint="eastAsia" w:ascii="黑体" w:hAnsi="黑体" w:eastAsia="黑体" w:cs="黑体"/>
          <w:b/>
          <w:bCs/>
          <w:color w:val="1F1F1F"/>
          <w:sz w:val="21"/>
          <w:szCs w:val="21"/>
        </w:rPr>
        <w:t>与</w:t>
      </w:r>
      <w:r>
        <w:rPr>
          <w:rFonts w:hint="eastAsia" w:ascii="黑体" w:hAnsi="黑体" w:eastAsia="黑体" w:cs="黑体"/>
          <w:color w:val="1F1F1F"/>
          <w:sz w:val="21"/>
          <w:szCs w:val="21"/>
        </w:rPr>
        <w:t>“海外仓协同（供应链韧性）”构成的双通道中介变量进行协同传导。一方面，数字技术底层赋能自贸区的政务体制改革（如数字化单一窗口、智慧海关无感通关、多式联运“一单制”），显著削减了跨国交易的制度性行政与金融成本；另一方面，中国—中亚公共海外仓网络的数字化布局，构建了强大的“供应链蓄水池”与缓冲带，有效平抑了地缘政治经济环境波动带来的断链风险。</w:t>
      </w:r>
    </w:p>
    <w:p w14:paraId="7F07DFE3">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bookmarkStart w:id="136" w:name="_Toc10258"/>
      <w:bookmarkStart w:id="137" w:name="_Toc14358"/>
      <w:r>
        <w:rPr>
          <w:rFonts w:hint="eastAsia" w:ascii="黑体" w:hAnsi="黑体" w:eastAsia="黑体" w:cs="黑体"/>
          <w:color w:val="1F1F1F"/>
          <w:sz w:val="21"/>
          <w:szCs w:val="21"/>
        </w:rPr>
        <w:t>三、 复合型人才的调节阀效应与社会合法性共振</w:t>
      </w:r>
      <w:bookmarkEnd w:id="136"/>
      <w:bookmarkEnd w:id="137"/>
    </w:p>
    <w:p w14:paraId="4B5F7C8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数字化复合型人才是决定自贸区政策与技术红利能否高效转化的关键边界条件。缺乏精通“数字技术+小语种+国际贸易”的复合型人才，是制约区域由“通道经济”向“枢纽总部经济”跨越的核心软要素壁垒。</w:t>
      </w:r>
    </w:p>
    <w:p w14:paraId="26A97A76">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同时，通过利益相关者协同机制、绿色低碳智慧供应链建设以及包容性就业增长，能够将经济通商效益与多元社群社会福祉有机结合，使新疆自贸区跨境电商的创新发展获得深厚的社会合法性（Social Legitimacy）支撑。</w:t>
      </w:r>
    </w:p>
    <w:p w14:paraId="5C8E2770">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综上所述，新疆自贸区跨境电商的未来，有赖于乌鲁木齐（数字总部与创新中枢）、喀什（跨境金融与品类升级）、霍尔果斯（国际物流智慧枢纽）三大片区的空间错位协同与“一轴两翼”联动。通过抓实跨境本币清算、智慧TIR多式联运、本土独立站集群、产学研用人才引育等九大实事落地抓手，新疆自贸区必将全面完成从“过路财神”的通道经济向自主可控、绿色低碳、包容性增长的“数字核心枢纽经济”的根本性蜕变。</w:t>
      </w:r>
    </w:p>
    <w:p w14:paraId="59163F3D">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p>
    <w:p w14:paraId="32C1538D">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jc w:val="center"/>
        <w:rPr>
          <w:rFonts w:hint="eastAsia" w:ascii="黑体" w:hAnsi="黑体" w:eastAsia="黑体" w:cs="黑体"/>
          <w:color w:val="1F1F1F"/>
          <w:sz w:val="28"/>
          <w:szCs w:val="28"/>
        </w:rPr>
      </w:pPr>
      <w:bookmarkStart w:id="138" w:name="_Toc25878"/>
      <w:bookmarkStart w:id="139" w:name="_Toc19251"/>
      <w:r>
        <w:rPr>
          <w:rFonts w:hint="eastAsia" w:ascii="黑体" w:hAnsi="黑体" w:eastAsia="黑体" w:cs="黑体"/>
          <w:color w:val="1F1F1F"/>
          <w:sz w:val="28"/>
          <w:szCs w:val="28"/>
        </w:rPr>
        <w:t>参考文献</w:t>
      </w:r>
      <w:bookmarkEnd w:id="138"/>
      <w:bookmarkEnd w:id="139"/>
    </w:p>
    <w:p w14:paraId="640E13C9">
      <w:pPr>
        <w:spacing w:line="240" w:lineRule="auto"/>
        <w:rPr>
          <w:rFonts w:hint="eastAsia" w:ascii="黑体" w:hAnsi="黑体" w:eastAsia="黑体" w:cs="黑体"/>
        </w:rPr>
      </w:pPr>
    </w:p>
    <w:p w14:paraId="3E32369C">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 商务部, 中央网信办, 发展改革委. “十四五”电子商务发展规划[S]. 2021.</w:t>
      </w:r>
    </w:p>
    <w:p w14:paraId="297AAFF6">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[2] 吴义军. 新疆电商经济发展优劣势及对策研究[J]. 电子商务评论, 2024, 13(4): 6185-6190. DOI: 10.12677/ecl.2024.1341856.</w:t>
      </w:r>
    </w:p>
    <w:p w14:paraId="6D195B4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[3] 王勇. 新疆承接沿海纺织服装产业转移的屏障与高质量路径研究[J]. 西安交通大学学报(社会科学版) 网络首发论文, 2025.</w:t>
      </w:r>
    </w:p>
    <w:p w14:paraId="00C42FC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[4] 吴玉洁. 新能源汽车国外市场营销策略研究——以喀什为例[J]. 国际前沿科学（FCIPUB）, 2025 (06): 19-24.</w:t>
      </w:r>
    </w:p>
    <w:p w14:paraId="7857A0B7">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[5] 中华人民共和国商务部. 中国（新疆）自由贸易试验区总体方案[国家政策文件]. 2023-10.</w:t>
      </w:r>
    </w:p>
    <w:p w14:paraId="03BFA546">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[6] 贾佳, 张文博. “丝路电商”背景下新疆跨境电商物流创新发展路径研究[J]. 新疆财经, 2024, (02): 45-53.</w:t>
      </w:r>
    </w:p>
    <w:p w14:paraId="70DF52ED">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[7] 迈克尔·波特. 国家竞争优势[M]. 李明轩, 邱如美, 译. 北京: 中信出版社, 2014.</w:t>
      </w:r>
    </w:p>
    <w:p w14:paraId="0A04176B">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[8] 弗里曼. 战略管理: 利益相关者管理方法[M]. 王羽, 译. 北京: 上海译文出版社, 2016.</w:t>
      </w:r>
    </w:p>
    <w:p w14:paraId="56E21164">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[9] Li Z, Yalin Y, Jiarui J, et al. Research on Deep Cooperation and Collaborative Development Between China and Indonesia Cross-Border E-commerce Based on Silk Road E-Commerce[J]. MANDARINABLE : Journal of Chinese Studies, 2023, 2(1): 58-71. DOI: 10.20961/mandarinable.v2i1.653.</w:t>
      </w:r>
    </w:p>
    <w:p w14:paraId="4E299480">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r>
        <w:rPr>
          <w:rFonts w:hint="eastAsia" w:ascii="黑体" w:hAnsi="黑体" w:eastAsia="黑体" w:cs="黑体"/>
          <w:color w:val="1F1F1F"/>
          <w:sz w:val="21"/>
          <w:szCs w:val="21"/>
        </w:rPr>
        <w:t>[10] Suchman, M. C. Managing Legitimacy: Strategic and Institutional Approaches[J]. Academy of Management Review, 1995, 20(3): 571-610.</w:t>
      </w:r>
    </w:p>
    <w:p w14:paraId="1A289597">
      <w:pPr>
        <w:pStyle w:val="1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黑体" w:hAnsi="黑体" w:eastAsia="黑体" w:cs="黑体"/>
          <w:color w:val="1F1F1F"/>
          <w:sz w:val="21"/>
          <w:szCs w:val="21"/>
        </w:rPr>
      </w:pPr>
    </w:p>
    <w:p w14:paraId="32178E63">
      <w:pPr>
        <w:keepNext w:val="0"/>
        <w:keepLines w:val="0"/>
        <w:widowControl/>
        <w:numPr>
          <w:ilvl w:val="0"/>
          <w:numId w:val="0"/>
        </w:numPr>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360" w:leftChars="0" w:right="0" w:rightChars="0"/>
        <w:rPr>
          <w:rFonts w:hint="eastAsia" w:ascii="黑体" w:hAnsi="黑体" w:eastAsia="黑体" w:cs="黑体"/>
          <w:color w:val="1F1F1F"/>
        </w:rPr>
      </w:pPr>
    </w:p>
    <w:p w14:paraId="2FA6A2E4">
      <w:pPr>
        <w:keepNext w:val="0"/>
        <w:keepLines w:val="0"/>
        <w:widowControl/>
        <w:numPr>
          <w:ilvl w:val="0"/>
          <w:numId w:val="0"/>
        </w:numPr>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9" w:lineRule="atLeast"/>
        <w:ind w:left="-360" w:leftChars="0" w:right="0" w:rightChars="0"/>
        <w:rPr>
          <w:rFonts w:hint="default" w:ascii="sans-serif" w:hAnsi="sans-serif" w:eastAsia="sans-serif" w:cs="sans-serif"/>
          <w:color w:val="1F1F1F"/>
        </w:rPr>
      </w:pPr>
    </w:p>
    <w:p w14:paraId="521A716C">
      <w:pPr>
        <w:rPr>
          <w:rFonts w:hint="eastAsia" w:ascii="黑体" w:hAnsi="黑体" w:eastAsia="黑体" w:cs="黑体"/>
          <w:color w:val="1F1F1F"/>
          <w:sz w:val="21"/>
          <w:szCs w:val="21"/>
          <w:lang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0E4D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58A8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058A8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B3196"/>
    <w:multiLevelType w:val="singleLevel"/>
    <w:tmpl w:val="D4BB3196"/>
    <w:lvl w:ilvl="0" w:tentative="0">
      <w:start w:val="1"/>
      <w:numFmt w:val="decimal"/>
      <w:suff w:val="space"/>
      <w:lvlText w:val="%1."/>
      <w:lvlJc w:val="left"/>
    </w:lvl>
  </w:abstractNum>
  <w:abstractNum w:abstractNumId="1">
    <w:nsid w:val="0834A3FB"/>
    <w:multiLevelType w:val="singleLevel"/>
    <w:tmpl w:val="0834A3FB"/>
    <w:lvl w:ilvl="0" w:tentative="0">
      <w:start w:val="2"/>
      <w:numFmt w:val="chineseCounting"/>
      <w:suff w:val="space"/>
      <w:lvlText w:val="第%1章"/>
      <w:lvlJc w:val="left"/>
      <w:rPr>
        <w:rFonts w:hint="eastAsia"/>
      </w:rPr>
    </w:lvl>
  </w:abstractNum>
  <w:abstractNum w:abstractNumId="2">
    <w:nsid w:val="1B0A2B79"/>
    <w:multiLevelType w:val="singleLevel"/>
    <w:tmpl w:val="1B0A2B79"/>
    <w:lvl w:ilvl="0" w:tentative="0">
      <w:start w:val="2"/>
      <w:numFmt w:val="decimal"/>
      <w:suff w:val="nothing"/>
      <w:lvlText w:val="%1）"/>
      <w:lvlJc w:val="left"/>
    </w:lvl>
  </w:abstractNum>
  <w:abstractNum w:abstractNumId="3">
    <w:nsid w:val="67461D5F"/>
    <w:multiLevelType w:val="multilevel"/>
    <w:tmpl w:val="67461D5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56B4D"/>
    <w:rsid w:val="13A75E69"/>
    <w:rsid w:val="292A6EC8"/>
    <w:rsid w:val="2EEB0EA8"/>
    <w:rsid w:val="51AC3957"/>
    <w:rsid w:val="5E4C4C10"/>
    <w:rsid w:val="64D17F88"/>
    <w:rsid w:val="6C656B4D"/>
    <w:rsid w:val="70343755"/>
    <w:rsid w:val="7C596004"/>
    <w:rsid w:val="7E016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toc 3"/>
    <w:basedOn w:val="1"/>
    <w:next w:val="1"/>
    <w:uiPriority w:val="0"/>
    <w:pPr>
      <w:ind w:left="840" w:leftChars="4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iPriority w:val="0"/>
  </w:style>
  <w:style w:type="paragraph" w:styleId="10">
    <w:name w:val="toc 2"/>
    <w:basedOn w:val="1"/>
    <w:next w:val="1"/>
    <w:uiPriority w:val="0"/>
    <w:pPr>
      <w:ind w:left="420" w:left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HTML Code"/>
    <w:basedOn w:val="14"/>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12223</Words>
  <Characters>12665</Characters>
  <Lines>0</Lines>
  <Paragraphs>0</Paragraphs>
  <TotalTime>35</TotalTime>
  <ScaleCrop>false</ScaleCrop>
  <LinksUpToDate>false</LinksUpToDate>
  <CharactersWithSpaces>13073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2026-06-02T01:58:00Z</dcterms:created>
  <dc:creator>JJ</dc:creator>
  <cp:lastModifiedBy>JJ</cp:lastModifiedBy>
  <dcterms:modified xsi:type="dcterms:W3CDTF">2026-06-08T02:17:33Z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47E97A505CAA4034AE0CEA9D90179D31_13</vt:lpwstr>
  </property>
  <property fmtid="{D5CDD505-2E9C-101B-9397-08002B2CF9AE}" pid="4" name="KSOTemplateDocerSaveRecord">
    <vt:lpwstr>eyJoZGlkIjoiMDAzMjkzNTgzOWUxZTM1MDU3NjhiYmYyNWQ3MTUxYTYiLCJ1c2VySWQiOiI5MDkwOTAxNTYifQ==</vt:lpwstr>
  </property>
</Properties>
</file>