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5848CF" w14:textId="77777777" w:rsidR="008C3BC7" w:rsidRPr="00515717" w:rsidRDefault="008C3BC7" w:rsidP="008C3BC7">
      <w:pPr>
        <w:rPr>
          <w:szCs w:val="20"/>
        </w:rPr>
      </w:pPr>
      <w:bookmarkStart w:id="0" w:name="_top"/>
      <w:bookmarkEnd w:id="0"/>
    </w:p>
    <w:tbl>
      <w:tblPr>
        <w:tblOverlap w:val="never"/>
        <w:tblW w:w="901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1195"/>
        <w:gridCol w:w="7821"/>
      </w:tblGrid>
      <w:tr w:rsidR="008C3BC7" w:rsidRPr="00515717" w14:paraId="385848D4" w14:textId="77777777" w:rsidTr="00803F6E">
        <w:trPr>
          <w:trHeight w:val="987"/>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0" w14:textId="77777777" w:rsidR="008C3BC7" w:rsidRPr="00515717" w:rsidRDefault="008C3BC7" w:rsidP="008C3BC7">
            <w:pPr>
              <w:rPr>
                <w:szCs w:val="20"/>
              </w:rPr>
            </w:pPr>
            <w:r w:rsidRPr="00515717">
              <w:rPr>
                <w:b/>
                <w:szCs w:val="20"/>
              </w:rPr>
              <w:t>Issue/</w:t>
            </w:r>
          </w:p>
          <w:p w14:paraId="385848D1" w14:textId="77777777" w:rsidR="008C3BC7" w:rsidRPr="00515717" w:rsidRDefault="008C3BC7" w:rsidP="008C3BC7">
            <w:pPr>
              <w:rPr>
                <w:szCs w:val="20"/>
              </w:rPr>
            </w:pPr>
            <w:r w:rsidRPr="00515717">
              <w:rPr>
                <w:b/>
                <w:szCs w:val="20"/>
              </w:rPr>
              <w:t>Date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62C58077" w14:textId="7ED346A3" w:rsidR="008C3BC7" w:rsidRPr="00515717" w:rsidRDefault="004A08B3" w:rsidP="008C3BC7">
            <w:pPr>
              <w:rPr>
                <w:szCs w:val="20"/>
              </w:rPr>
            </w:pPr>
            <w:r>
              <w:rPr>
                <w:rFonts w:hint="eastAsia"/>
                <w:szCs w:val="20"/>
              </w:rPr>
              <w:t>25</w:t>
            </w:r>
            <w:r w:rsidR="00727F44">
              <w:rPr>
                <w:szCs w:val="20"/>
              </w:rPr>
              <w:t>4</w:t>
            </w:r>
            <w:r>
              <w:rPr>
                <w:rFonts w:hint="eastAsia"/>
                <w:szCs w:val="20"/>
              </w:rPr>
              <w:t>호</w:t>
            </w:r>
          </w:p>
          <w:p w14:paraId="385848D3" w14:textId="7BE09824" w:rsidR="007F555A" w:rsidRPr="00515717" w:rsidRDefault="00256592" w:rsidP="00256592">
            <w:pPr>
              <w:rPr>
                <w:szCs w:val="20"/>
              </w:rPr>
            </w:pPr>
            <w:r>
              <w:rPr>
                <w:szCs w:val="20"/>
              </w:rPr>
              <w:t>September</w:t>
            </w:r>
            <w:r w:rsidR="007F555A" w:rsidRPr="00515717">
              <w:rPr>
                <w:rFonts w:hint="eastAsia"/>
                <w:szCs w:val="20"/>
              </w:rPr>
              <w:t xml:space="preserve"> 2026</w:t>
            </w:r>
          </w:p>
        </w:tc>
      </w:tr>
      <w:tr w:rsidR="008C3BC7" w:rsidRPr="00515717" w14:paraId="385848D7"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5" w14:textId="77777777" w:rsidR="008C3BC7" w:rsidRPr="00515717" w:rsidRDefault="008C3BC7" w:rsidP="008C3BC7">
            <w:pPr>
              <w:rPr>
                <w:szCs w:val="20"/>
              </w:rPr>
            </w:pPr>
            <w:r w:rsidRPr="00515717">
              <w:rPr>
                <w:b/>
                <w:szCs w:val="20"/>
              </w:rPr>
              <w:t>Reporter</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6" w14:textId="50CDDA28" w:rsidR="008C3BC7" w:rsidRPr="00515717" w:rsidRDefault="007F555A" w:rsidP="008C3BC7">
            <w:pPr>
              <w:rPr>
                <w:szCs w:val="20"/>
              </w:rPr>
            </w:pPr>
            <w:r w:rsidRPr="00515717">
              <w:rPr>
                <w:rFonts w:hint="eastAsia"/>
                <w:szCs w:val="20"/>
              </w:rPr>
              <w:t xml:space="preserve">63기 사회부 </w:t>
            </w:r>
            <w:r w:rsidR="00AA0CE3">
              <w:rPr>
                <w:rFonts w:hint="eastAsia"/>
                <w:szCs w:val="20"/>
              </w:rPr>
              <w:t>정</w:t>
            </w:r>
            <w:r w:rsidRPr="00515717">
              <w:rPr>
                <w:rFonts w:hint="eastAsia"/>
                <w:szCs w:val="20"/>
              </w:rPr>
              <w:t>기자 김준우</w:t>
            </w:r>
          </w:p>
        </w:tc>
      </w:tr>
      <w:tr w:rsidR="008C3BC7" w:rsidRPr="00515717" w14:paraId="385848DA"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8" w14:textId="77777777" w:rsidR="008C3BC7" w:rsidRPr="00515717" w:rsidRDefault="008C3BC7" w:rsidP="008C3BC7">
            <w:pPr>
              <w:rPr>
                <w:szCs w:val="20"/>
              </w:rPr>
            </w:pPr>
            <w:r w:rsidRPr="00515717">
              <w:rPr>
                <w:b/>
                <w:szCs w:val="20"/>
              </w:rPr>
              <w:t>Section</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9" w14:textId="1604A609" w:rsidR="008C3BC7" w:rsidRPr="00515717" w:rsidRDefault="00256592" w:rsidP="008C3BC7">
            <w:pPr>
              <w:rPr>
                <w:szCs w:val="20"/>
              </w:rPr>
            </w:pPr>
            <w:r>
              <w:rPr>
                <w:szCs w:val="20"/>
              </w:rPr>
              <w:t>Opinion</w:t>
            </w:r>
          </w:p>
        </w:tc>
      </w:tr>
      <w:tr w:rsidR="008C3BC7" w:rsidRPr="00515717" w14:paraId="385848DD" w14:textId="77777777" w:rsidTr="00803F6E">
        <w:trPr>
          <w:trHeight w:val="554"/>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B" w14:textId="77777777" w:rsidR="008C3BC7" w:rsidRPr="00515717" w:rsidRDefault="008C3BC7" w:rsidP="008C3BC7">
            <w:pPr>
              <w:rPr>
                <w:szCs w:val="20"/>
              </w:rPr>
            </w:pPr>
            <w:r w:rsidRPr="00515717">
              <w:rPr>
                <w:b/>
                <w:szCs w:val="20"/>
              </w:rPr>
              <w:t>Title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C" w14:textId="22EC5F02" w:rsidR="008C3BC7" w:rsidRPr="00515717" w:rsidRDefault="00C4745F" w:rsidP="00C4745F">
            <w:pPr>
              <w:tabs>
                <w:tab w:val="left" w:pos="2595"/>
              </w:tabs>
              <w:rPr>
                <w:szCs w:val="20"/>
              </w:rPr>
            </w:pPr>
            <w:r w:rsidRPr="00515717">
              <w:rPr>
                <w:rFonts w:hint="eastAsia"/>
                <w:szCs w:val="20"/>
              </w:rPr>
              <w:t>기본사회</w:t>
            </w:r>
          </w:p>
        </w:tc>
      </w:tr>
      <w:tr w:rsidR="008C3BC7" w:rsidRPr="00515717" w14:paraId="385848E0" w14:textId="77777777" w:rsidTr="00803F6E">
        <w:trPr>
          <w:trHeight w:val="523"/>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E" w14:textId="77777777" w:rsidR="008C3BC7" w:rsidRPr="00515717" w:rsidRDefault="008C3BC7" w:rsidP="008C3BC7">
            <w:pPr>
              <w:rPr>
                <w:szCs w:val="20"/>
              </w:rPr>
            </w:pPr>
            <w:r w:rsidRPr="00515717">
              <w:rPr>
                <w:b/>
                <w:szCs w:val="20"/>
              </w:rPr>
              <w:t>Purpose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F" w14:textId="58A32BB0" w:rsidR="008C3BC7" w:rsidRPr="00515717" w:rsidRDefault="00090396" w:rsidP="008C3BC7">
            <w:pPr>
              <w:rPr>
                <w:szCs w:val="20"/>
              </w:rPr>
            </w:pPr>
            <w:r>
              <w:rPr>
                <w:rFonts w:hint="eastAsia"/>
                <w:szCs w:val="20"/>
              </w:rPr>
              <w:t>현재의 저성장 위기 속에서 기본사회 정책이 지속가능한 한국형 복지모델로</w:t>
            </w:r>
            <w:r w:rsidR="00256592">
              <w:rPr>
                <w:rFonts w:hint="eastAsia"/>
                <w:szCs w:val="20"/>
              </w:rPr>
              <w:t>써 기능할 수 있는지에 대해 알아본다.</w:t>
            </w:r>
          </w:p>
        </w:tc>
      </w:tr>
      <w:tr w:rsidR="008C3BC7" w:rsidRPr="00515717" w14:paraId="385848EE" w14:textId="77777777" w:rsidTr="00807B07">
        <w:trPr>
          <w:trHeight w:val="3226"/>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E1" w14:textId="77777777" w:rsidR="008C3BC7" w:rsidRPr="00515717" w:rsidRDefault="008C3BC7" w:rsidP="008C3BC7">
            <w:pPr>
              <w:rPr>
                <w:szCs w:val="20"/>
              </w:rPr>
            </w:pPr>
            <w:r w:rsidRPr="00515717">
              <w:rPr>
                <w:b/>
                <w:szCs w:val="20"/>
              </w:rPr>
              <w:t>Outline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DA692A1" w14:textId="77777777" w:rsidR="000773EA" w:rsidRPr="00515717" w:rsidRDefault="000773EA" w:rsidP="00CC51A1">
            <w:pPr>
              <w:rPr>
                <w:szCs w:val="20"/>
              </w:rPr>
            </w:pPr>
          </w:p>
          <w:p w14:paraId="46BCA679" w14:textId="524DB092" w:rsidR="00D646E1" w:rsidRPr="00515717" w:rsidRDefault="00D646E1" w:rsidP="00CC51A1">
            <w:pPr>
              <w:rPr>
                <w:szCs w:val="20"/>
              </w:rPr>
            </w:pPr>
            <w:r w:rsidRPr="00515717">
              <w:rPr>
                <w:rFonts w:hint="eastAsia"/>
                <w:szCs w:val="20"/>
              </w:rPr>
              <w:t>(1문단)</w:t>
            </w:r>
            <w:r w:rsidR="0033735C" w:rsidRPr="00515717">
              <w:rPr>
                <w:rFonts w:hint="eastAsia"/>
                <w:szCs w:val="20"/>
              </w:rPr>
              <w:t xml:space="preserve"> 서론</w:t>
            </w:r>
          </w:p>
          <w:p w14:paraId="68DB93D8" w14:textId="6CA565F2" w:rsidR="00D646E1" w:rsidRPr="00B529FE" w:rsidRDefault="00256592" w:rsidP="00256592">
            <w:pPr>
              <w:rPr>
                <w:szCs w:val="20"/>
              </w:rPr>
            </w:pPr>
            <w:r>
              <w:rPr>
                <w:szCs w:val="20"/>
              </w:rPr>
              <w:t>2026</w:t>
            </w:r>
            <w:r>
              <w:rPr>
                <w:rFonts w:hint="eastAsia"/>
                <w:szCs w:val="20"/>
              </w:rPr>
              <w:t>년 대한민국은 거대한 사회적 실험</w:t>
            </w:r>
            <w:r w:rsidR="00B529FE">
              <w:rPr>
                <w:rFonts w:hint="eastAsia"/>
                <w:szCs w:val="20"/>
              </w:rPr>
              <w:t>의 중심에 서 있</w:t>
            </w:r>
            <w:r>
              <w:rPr>
                <w:rFonts w:hint="eastAsia"/>
                <w:szCs w:val="20"/>
              </w:rPr>
              <w:t>다.</w:t>
            </w:r>
            <w:r>
              <w:rPr>
                <w:szCs w:val="20"/>
              </w:rPr>
              <w:t xml:space="preserve"> </w:t>
            </w:r>
            <w:r w:rsidR="00B529FE">
              <w:rPr>
                <w:rFonts w:hint="eastAsia"/>
                <w:szCs w:val="20"/>
              </w:rPr>
              <w:t xml:space="preserve">정부가 추진하는 이른바 </w:t>
            </w:r>
            <w:r w:rsidR="00B529FE">
              <w:rPr>
                <w:szCs w:val="20"/>
              </w:rPr>
              <w:t>‘</w:t>
            </w:r>
            <w:r w:rsidR="00B529FE">
              <w:rPr>
                <w:rFonts w:hint="eastAsia"/>
                <w:szCs w:val="20"/>
              </w:rPr>
              <w:t>기본사회</w:t>
            </w:r>
            <w:r w:rsidR="00B529FE">
              <w:rPr>
                <w:szCs w:val="20"/>
              </w:rPr>
              <w:t xml:space="preserve">’ </w:t>
            </w:r>
            <w:r w:rsidR="00B529FE">
              <w:rPr>
                <w:rFonts w:hint="eastAsia"/>
                <w:szCs w:val="20"/>
              </w:rPr>
              <w:t>는 주거,</w:t>
            </w:r>
            <w:r w:rsidR="00B529FE">
              <w:rPr>
                <w:szCs w:val="20"/>
              </w:rPr>
              <w:t xml:space="preserve"> </w:t>
            </w:r>
            <w:r w:rsidR="00B529FE">
              <w:rPr>
                <w:rFonts w:hint="eastAsia"/>
                <w:szCs w:val="20"/>
              </w:rPr>
              <w:t>금융</w:t>
            </w:r>
            <w:r w:rsidR="00B529FE">
              <w:rPr>
                <w:szCs w:val="20"/>
              </w:rPr>
              <w:t xml:space="preserve">, </w:t>
            </w:r>
            <w:r w:rsidR="00B529FE">
              <w:rPr>
                <w:rFonts w:hint="eastAsia"/>
                <w:szCs w:val="20"/>
              </w:rPr>
              <w:t>의료,</w:t>
            </w:r>
            <w:r w:rsidR="00B529FE">
              <w:rPr>
                <w:szCs w:val="20"/>
              </w:rPr>
              <w:t xml:space="preserve"> </w:t>
            </w:r>
            <w:r w:rsidR="00B529FE">
              <w:rPr>
                <w:rFonts w:hint="eastAsia"/>
                <w:szCs w:val="20"/>
              </w:rPr>
              <w:t>교육 등 삶의 모든 필수 영역을 국가가 책임지겠다는 대담한 선언이다.</w:t>
            </w:r>
            <w:r w:rsidR="00B529FE">
              <w:rPr>
                <w:szCs w:val="20"/>
              </w:rPr>
              <w:t xml:space="preserve"> </w:t>
            </w:r>
            <w:r w:rsidR="00B529FE">
              <w:rPr>
                <w:rFonts w:hint="eastAsia"/>
                <w:szCs w:val="20"/>
              </w:rPr>
              <w:t xml:space="preserve">급격한 </w:t>
            </w:r>
            <w:r w:rsidR="00B529FE">
              <w:rPr>
                <w:szCs w:val="20"/>
              </w:rPr>
              <w:t xml:space="preserve">AI </w:t>
            </w:r>
            <w:r w:rsidR="00B529FE">
              <w:rPr>
                <w:rFonts w:hint="eastAsia"/>
                <w:szCs w:val="20"/>
              </w:rPr>
              <w:t>기술의 발전과 인구구조 전환의 불확실성을 국가가 전부 흡수하겠다는 의도일</w:t>
            </w:r>
            <w:r w:rsidR="00B529FE">
              <w:rPr>
                <w:szCs w:val="20"/>
              </w:rPr>
              <w:t xml:space="preserve"> </w:t>
            </w:r>
            <w:r w:rsidR="00B529FE">
              <w:rPr>
                <w:rFonts w:hint="eastAsia"/>
                <w:szCs w:val="20"/>
              </w:rPr>
              <w:t>것이지만,</w:t>
            </w:r>
            <w:r w:rsidR="00B529FE">
              <w:rPr>
                <w:szCs w:val="20"/>
              </w:rPr>
              <w:t xml:space="preserve"> </w:t>
            </w:r>
            <w:r w:rsidR="00B529FE">
              <w:rPr>
                <w:rFonts w:hint="eastAsia"/>
                <w:szCs w:val="20"/>
              </w:rPr>
              <w:t>냉정하게 바라볼 필요가 있다.</w:t>
            </w:r>
            <w:r w:rsidR="00B529FE">
              <w:rPr>
                <w:szCs w:val="20"/>
              </w:rPr>
              <w:t xml:space="preserve"> </w:t>
            </w:r>
            <w:r w:rsidR="00B529FE">
              <w:rPr>
                <w:rFonts w:hint="eastAsia"/>
                <w:szCs w:val="20"/>
              </w:rPr>
              <w:t>든든한 울타리가 아니라,</w:t>
            </w:r>
            <w:r w:rsidR="00B529FE">
              <w:rPr>
                <w:szCs w:val="20"/>
              </w:rPr>
              <w:t xml:space="preserve"> </w:t>
            </w:r>
            <w:r w:rsidR="00B529FE">
              <w:rPr>
                <w:rFonts w:hint="eastAsia"/>
                <w:szCs w:val="20"/>
              </w:rPr>
              <w:t>감당할 수 없는 재정 불안의 서막이자 미래 세대에게 떠넘기는 시한폭탄에 가깝다.</w:t>
            </w:r>
            <w:r w:rsidR="00B529FE">
              <w:rPr>
                <w:szCs w:val="20"/>
              </w:rPr>
              <w:t xml:space="preserve"> </w:t>
            </w:r>
            <w:r w:rsidR="00B529FE">
              <w:rPr>
                <w:rFonts w:hint="eastAsia"/>
                <w:szCs w:val="20"/>
              </w:rPr>
              <w:t xml:space="preserve">복지의 패러다임을 바꾼다는 명분 하에 우리는 지금 </w:t>
            </w:r>
            <w:r w:rsidR="00B529FE">
              <w:rPr>
                <w:szCs w:val="20"/>
              </w:rPr>
              <w:t>‘</w:t>
            </w:r>
            <w:r w:rsidR="00B529FE">
              <w:rPr>
                <w:rFonts w:hint="eastAsia"/>
                <w:szCs w:val="20"/>
              </w:rPr>
              <w:t>지속 불가능한 포퓰리즘</w:t>
            </w:r>
            <w:r w:rsidR="00B529FE">
              <w:rPr>
                <w:szCs w:val="20"/>
              </w:rPr>
              <w:t xml:space="preserve">’ </w:t>
            </w:r>
            <w:r w:rsidR="00B529FE">
              <w:rPr>
                <w:rFonts w:hint="eastAsia"/>
                <w:szCs w:val="20"/>
              </w:rPr>
              <w:t>의 늪으로 걸어 들어가고 있다.</w:t>
            </w:r>
          </w:p>
          <w:p w14:paraId="53102E54" w14:textId="77777777" w:rsidR="0033735C" w:rsidRPr="00515717" w:rsidRDefault="0033735C" w:rsidP="00CC51A1">
            <w:pPr>
              <w:rPr>
                <w:szCs w:val="20"/>
              </w:rPr>
            </w:pPr>
          </w:p>
          <w:p w14:paraId="470BD6F3" w14:textId="77777777" w:rsidR="0033735C" w:rsidRPr="00515717" w:rsidRDefault="0033735C" w:rsidP="00CC51A1">
            <w:pPr>
              <w:rPr>
                <w:szCs w:val="20"/>
              </w:rPr>
            </w:pPr>
            <w:r w:rsidRPr="00515717">
              <w:rPr>
                <w:rFonts w:hint="eastAsia"/>
                <w:szCs w:val="20"/>
              </w:rPr>
              <w:t>(2문단) K자형 양극화와 구조적 저성장의 위협</w:t>
            </w:r>
          </w:p>
          <w:p w14:paraId="38A5A730" w14:textId="77777777" w:rsidR="0033735C" w:rsidRPr="00515717" w:rsidRDefault="0033735C" w:rsidP="00CC51A1">
            <w:pPr>
              <w:rPr>
                <w:szCs w:val="20"/>
              </w:rPr>
            </w:pPr>
            <w:r w:rsidRPr="00515717">
              <w:rPr>
                <w:rFonts w:hint="eastAsia"/>
                <w:szCs w:val="20"/>
              </w:rPr>
              <w:t xml:space="preserve">현재 우리나라 경제는 지표상의 미약한 회복세와 체감 경기의 심각한 괴리라는 문제에 직면해 있다. 2026년 경제성장률이 전년 대비 소폭 반등할 것이라는 국회예산정책처의 전망에도 불구하고, 수출 대기업과 IT, 반도체 업종을 제외한 내수 시장은 여전히 혹독한 겨울을 보내고 있다. K자형 양극화* 가 고착화되면서 고소득층과 저소득층 사이의 자산, 소득 격차는 더욱 벌어지고 있는 실정이다. 가계금융복지조사에 따르면, 순자산 상위 10%의 점유율은 지속적으로 상승하고 있지만 시장소득 지니계수* 는 악화 추세를 보이고 있다. 개인이 노력해도 계층 사다리를 오를 수 없다는 절망감은 청년 세대의 출산 기피와 지방의 이탈로 이어져, 대한민국 전체의 존립을 위협하고 있다. 기본사회 정책은 이러한 구조적 저성장의 늪과 양극화의 악순환을 끊어내기 위해 </w:t>
            </w:r>
            <w:r w:rsidRPr="00515717">
              <w:rPr>
                <w:szCs w:val="20"/>
              </w:rPr>
              <w:t>‘</w:t>
            </w:r>
            <w:r w:rsidRPr="00515717">
              <w:rPr>
                <w:rFonts w:hint="eastAsia"/>
                <w:szCs w:val="20"/>
              </w:rPr>
              <w:t>최후의 보루</w:t>
            </w:r>
            <w:r w:rsidRPr="00515717">
              <w:rPr>
                <w:szCs w:val="20"/>
              </w:rPr>
              <w:t>’</w:t>
            </w:r>
            <w:r w:rsidRPr="00515717">
              <w:rPr>
                <w:rFonts w:hint="eastAsia"/>
                <w:szCs w:val="20"/>
              </w:rPr>
              <w:t xml:space="preserve"> 로서 제안된 정책이다. </w:t>
            </w:r>
          </w:p>
          <w:p w14:paraId="4B98C53D" w14:textId="77777777" w:rsidR="0033735C" w:rsidRPr="00515717" w:rsidRDefault="0033735C" w:rsidP="00CC51A1">
            <w:pPr>
              <w:rPr>
                <w:szCs w:val="20"/>
              </w:rPr>
            </w:pPr>
          </w:p>
          <w:p w14:paraId="4837AFDB" w14:textId="5ADF7F98" w:rsidR="0033735C" w:rsidRPr="00515717" w:rsidRDefault="0033735C" w:rsidP="00CC51A1">
            <w:pPr>
              <w:rPr>
                <w:szCs w:val="20"/>
              </w:rPr>
            </w:pPr>
            <w:r w:rsidRPr="00515717">
              <w:rPr>
                <w:rFonts w:hint="eastAsia"/>
                <w:szCs w:val="20"/>
              </w:rPr>
              <w:t xml:space="preserve">* K자형 양극화 : </w:t>
            </w:r>
            <w:r w:rsidRPr="00515717">
              <w:rPr>
                <w:szCs w:val="20"/>
              </w:rPr>
              <w:t>경제가 알파벳 'K'처럼 한쪽은 더 좋아지고, 다른 한쪽은 더 나빠지며 격차가 구조적으로 확대되는 현상</w:t>
            </w:r>
            <w:r w:rsidRPr="00515717">
              <w:rPr>
                <w:rFonts w:hint="eastAsia"/>
                <w:szCs w:val="20"/>
              </w:rPr>
              <w:t>.</w:t>
            </w:r>
          </w:p>
          <w:p w14:paraId="00B154FD" w14:textId="77777777" w:rsidR="0033735C" w:rsidRPr="00515717" w:rsidRDefault="0033735C" w:rsidP="00CC51A1">
            <w:pPr>
              <w:rPr>
                <w:szCs w:val="20"/>
              </w:rPr>
            </w:pPr>
            <w:r w:rsidRPr="00515717">
              <w:rPr>
                <w:rFonts w:hint="eastAsia"/>
                <w:szCs w:val="20"/>
              </w:rPr>
              <w:t>* 시장소득 지니계수 : 소득 불평등의 수준을 나타내는 지표로, 0에 가까울수록 평등하고, 1에 가까울수록 불평등하다.</w:t>
            </w:r>
          </w:p>
          <w:p w14:paraId="1F796241" w14:textId="77777777" w:rsidR="0033735C" w:rsidRPr="00515717" w:rsidRDefault="0033735C" w:rsidP="00CC51A1">
            <w:pPr>
              <w:rPr>
                <w:szCs w:val="20"/>
              </w:rPr>
            </w:pPr>
          </w:p>
          <w:p w14:paraId="39366B01" w14:textId="7EEE231F" w:rsidR="0033735C" w:rsidRPr="00515717" w:rsidRDefault="0033735C" w:rsidP="00B412E9">
            <w:pPr>
              <w:tabs>
                <w:tab w:val="center" w:pos="3808"/>
              </w:tabs>
              <w:rPr>
                <w:szCs w:val="20"/>
              </w:rPr>
            </w:pPr>
            <w:r w:rsidRPr="00515717">
              <w:rPr>
                <w:rFonts w:hint="eastAsia"/>
                <w:szCs w:val="20"/>
              </w:rPr>
              <w:t>(3문단) 농어촌에서 시작된 실험</w:t>
            </w:r>
            <w:r w:rsidR="00B412E9" w:rsidRPr="00515717">
              <w:rPr>
                <w:rFonts w:hint="eastAsia"/>
                <w:szCs w:val="20"/>
              </w:rPr>
              <w:t>, 기본소득의 가능성</w:t>
            </w:r>
          </w:p>
          <w:p w14:paraId="598BF4E1" w14:textId="3C777B2B" w:rsidR="0033735C" w:rsidRPr="00515717" w:rsidRDefault="0033735C" w:rsidP="00CC51A1">
            <w:pPr>
              <w:rPr>
                <w:szCs w:val="20"/>
              </w:rPr>
            </w:pPr>
            <w:r w:rsidRPr="00515717">
              <w:rPr>
                <w:rFonts w:hint="eastAsia"/>
                <w:szCs w:val="20"/>
              </w:rPr>
              <w:t xml:space="preserve">2026년 기본사회 정책의 가장 큰 실험장은 농어촌 지역이다. 전국의 10개 군에서 본격적으로 시작된 </w:t>
            </w:r>
            <w:r w:rsidRPr="00515717">
              <w:rPr>
                <w:szCs w:val="20"/>
              </w:rPr>
              <w:t>‘</w:t>
            </w:r>
            <w:r w:rsidRPr="00515717">
              <w:rPr>
                <w:rFonts w:hint="eastAsia"/>
                <w:szCs w:val="20"/>
              </w:rPr>
              <w:t>농어촌기본소득</w:t>
            </w:r>
            <w:r w:rsidRPr="00515717">
              <w:rPr>
                <w:szCs w:val="20"/>
              </w:rPr>
              <w:t>’</w:t>
            </w:r>
            <w:r w:rsidRPr="00515717">
              <w:rPr>
                <w:rFonts w:hint="eastAsia"/>
                <w:szCs w:val="20"/>
              </w:rPr>
              <w:t xml:space="preserve"> 시범사업은 지방 소멸이라는 문제에 대한 해법으로 주목받고 있다. 인구 유출로 인해 붕괴 위기에 처한 지방자치단체들은 </w:t>
            </w:r>
            <w:r w:rsidR="00B412E9" w:rsidRPr="00515717">
              <w:rPr>
                <w:rFonts w:hint="eastAsia"/>
                <w:szCs w:val="20"/>
              </w:rPr>
              <w:t xml:space="preserve">기본소득 지급을 통해 지역 경제의 선순환 구조를 만들고자 노력하고 있다. </w:t>
            </w:r>
            <w:r w:rsidR="00B770D9">
              <w:rPr>
                <w:rFonts w:hint="eastAsia"/>
                <w:szCs w:val="20"/>
              </w:rPr>
              <w:t>인구 유출로 위기를 겪는 지방의 소비를 촉진하고, 의료</w:t>
            </w:r>
            <w:r w:rsidR="00B770D9">
              <w:rPr>
                <w:szCs w:val="20"/>
              </w:rPr>
              <w:t>·</w:t>
            </w:r>
            <w:r w:rsidR="00B770D9">
              <w:rPr>
                <w:rFonts w:hint="eastAsia"/>
                <w:szCs w:val="20"/>
              </w:rPr>
              <w:t xml:space="preserve">돌봄 등 필수 서비스의 기반을 유지하며 지역 경제의 선순환 구조를 구축한다는 계획이다. </w:t>
            </w:r>
            <w:r w:rsidR="00B412E9" w:rsidRPr="00515717">
              <w:rPr>
                <w:rFonts w:hint="eastAsia"/>
                <w:szCs w:val="20"/>
              </w:rPr>
              <w:t xml:space="preserve">현장에서는 기본소득 실험에 대해 </w:t>
            </w:r>
            <w:r w:rsidR="00B412E9" w:rsidRPr="00515717">
              <w:rPr>
                <w:szCs w:val="20"/>
              </w:rPr>
              <w:t>“</w:t>
            </w:r>
            <w:r w:rsidR="00B412E9" w:rsidRPr="00515717">
              <w:rPr>
                <w:rFonts w:hint="eastAsia"/>
                <w:szCs w:val="20"/>
              </w:rPr>
              <w:t>지역에 활력이 돈다</w:t>
            </w:r>
            <w:r w:rsidR="00B412E9" w:rsidRPr="00515717">
              <w:rPr>
                <w:szCs w:val="20"/>
              </w:rPr>
              <w:t>”</w:t>
            </w:r>
            <w:r w:rsidR="00B412E9" w:rsidRPr="00515717">
              <w:rPr>
                <w:rFonts w:hint="eastAsia"/>
                <w:szCs w:val="20"/>
              </w:rPr>
              <w:t xml:space="preserve"> 는 긍정적인 평가와 함께, 시행 과정에서 나타나는 재원 배분의 형평성 및 지속 가능성에 대한 우려가 교차하고 있다. 특히 농어촌 지역의 특수성을 고려한 맞춤형 지원 체계가 미비할 경우에는 단기적인 소득 보전에 그칠 수 있다는 지적도 나온다. 하지만 농어촌이 지원해도 살아나지 않는 단계에 진입한 이상, 기본적 삶의 보장이라는 새로운 접근법은 지역 공동체의 해체를 막기 위한 유의미한 시도로 받아들여지고 있다.</w:t>
            </w:r>
          </w:p>
          <w:p w14:paraId="14800A96" w14:textId="77777777" w:rsidR="00B412E9" w:rsidRPr="00515717" w:rsidRDefault="00B412E9" w:rsidP="00CC51A1">
            <w:pPr>
              <w:rPr>
                <w:szCs w:val="20"/>
              </w:rPr>
            </w:pPr>
          </w:p>
          <w:p w14:paraId="3433D60C" w14:textId="783832DB" w:rsidR="00B412E9" w:rsidRPr="00515717" w:rsidRDefault="00B412E9" w:rsidP="00CC51A1">
            <w:pPr>
              <w:rPr>
                <w:szCs w:val="20"/>
              </w:rPr>
            </w:pPr>
            <w:r w:rsidRPr="00515717">
              <w:rPr>
                <w:rFonts w:hint="eastAsia"/>
                <w:szCs w:val="20"/>
              </w:rPr>
              <w:t xml:space="preserve">(4문단) </w:t>
            </w:r>
            <w:r w:rsidR="009E3595">
              <w:rPr>
                <w:rFonts w:hint="eastAsia"/>
                <w:szCs w:val="20"/>
              </w:rPr>
              <w:t>복지 선진국의 실패가 증명한 신기루, 핀란드의 경고</w:t>
            </w:r>
          </w:p>
          <w:p w14:paraId="35BDFC98" w14:textId="753F2701" w:rsidR="00B412E9" w:rsidRPr="009E3595" w:rsidRDefault="009E3595" w:rsidP="00CC51A1">
            <w:pPr>
              <w:rPr>
                <w:szCs w:val="20"/>
              </w:rPr>
            </w:pPr>
            <w:r>
              <w:rPr>
                <w:rFonts w:hint="eastAsia"/>
                <w:szCs w:val="20"/>
              </w:rPr>
              <w:t xml:space="preserve">하지만 이러한 현금성 지원 실험이 가져올 미래는 이미 복지 선진국의 실패 사례에서 명백히 증명되기도 했다. </w:t>
            </w:r>
            <w:r>
              <w:rPr>
                <w:szCs w:val="20"/>
              </w:rPr>
              <w:t>‘</w:t>
            </w:r>
            <w:r>
              <w:rPr>
                <w:rFonts w:hint="eastAsia"/>
                <w:szCs w:val="20"/>
              </w:rPr>
              <w:t>기본사회</w:t>
            </w:r>
            <w:r>
              <w:rPr>
                <w:szCs w:val="20"/>
              </w:rPr>
              <w:t>’</w:t>
            </w:r>
            <w:r>
              <w:rPr>
                <w:rFonts w:hint="eastAsia"/>
                <w:szCs w:val="20"/>
              </w:rPr>
              <w:t xml:space="preserve">의 원조 격이라 할 수 있는 핀란드는 지난 2017년부터 2년간 실업자들을 대상으로 조건 없이 매달 현금을 지급하는 파격적인 기본소득 실험을 감행한 바 있다. 결과는 참담했다. 국가가 소득을 보장해주면 구직 활동이 활발해져 고용률이 오를 것이라던 낙관적 기대와는 달리, 지급 전후의 고용률은 사실상 제자리걸음이었다. 오히려 천문학적인 재정 부담만 가중되면서 재정 지속 가능성에 급브레이크가 걸렸고, 결국 실험은 전면 중단됐다. 복지 천국이라 불리는 북유럽에서조차 </w:t>
            </w:r>
            <w:r>
              <w:rPr>
                <w:szCs w:val="20"/>
              </w:rPr>
              <w:t>‘</w:t>
            </w:r>
            <w:r>
              <w:rPr>
                <w:rFonts w:hint="eastAsia"/>
                <w:szCs w:val="20"/>
              </w:rPr>
              <w:t>현금 살포는 근로 의욕을 꺾고 복지 의존성만 키울 뿐</w:t>
            </w:r>
            <w:r>
              <w:rPr>
                <w:szCs w:val="20"/>
              </w:rPr>
              <w:t>’</w:t>
            </w:r>
            <w:r>
              <w:rPr>
                <w:rFonts w:hint="eastAsia"/>
                <w:szCs w:val="20"/>
              </w:rPr>
              <w:t xml:space="preserve"> 이라는 냉혹한 결론을 내린 것이다.</w:t>
            </w:r>
          </w:p>
          <w:p w14:paraId="38939BD7" w14:textId="77777777" w:rsidR="00E17470" w:rsidRPr="00515717" w:rsidRDefault="00E17470" w:rsidP="00CC51A1">
            <w:pPr>
              <w:rPr>
                <w:szCs w:val="20"/>
              </w:rPr>
            </w:pPr>
          </w:p>
          <w:p w14:paraId="7665B2CD" w14:textId="77777777" w:rsidR="00E17470" w:rsidRPr="00515717" w:rsidRDefault="00E17470" w:rsidP="00CC51A1">
            <w:pPr>
              <w:rPr>
                <w:szCs w:val="20"/>
              </w:rPr>
            </w:pPr>
            <w:r w:rsidRPr="00515717">
              <w:rPr>
                <w:rFonts w:hint="eastAsia"/>
                <w:szCs w:val="20"/>
              </w:rPr>
              <w:lastRenderedPageBreak/>
              <w:t>(5문단) 노동환경의 변화와 새로운 사회안전망의 필요성</w:t>
            </w:r>
          </w:p>
          <w:p w14:paraId="2E1C90DB" w14:textId="3D62378B" w:rsidR="00E17470" w:rsidRPr="00515717" w:rsidRDefault="00E17470" w:rsidP="00CC51A1">
            <w:pPr>
              <w:rPr>
                <w:szCs w:val="20"/>
              </w:rPr>
            </w:pPr>
            <w:r w:rsidRPr="00515717">
              <w:rPr>
                <w:rFonts w:hint="eastAsia"/>
                <w:szCs w:val="20"/>
              </w:rPr>
              <w:t>2026년의 노동시장은 과거와는 전혀 다른 양상으로 전개되고 있다. 디지털 전환과 자동화의 가속화로 인해 전통적인 제조업 기반의 일자리는 줄어드는 반면, 플랫폼 노동과 비정형적 노동자가 급증하면서 기존 고용안전망의 사각지대가 넓어지고 있다.</w:t>
            </w:r>
            <w:r w:rsidR="00BE1BD4">
              <w:rPr>
                <w:rFonts w:hint="eastAsia"/>
                <w:szCs w:val="20"/>
              </w:rPr>
              <w:t xml:space="preserve"> 정부는 기본금융과 기본소득을 통해 노동자들이 산업 구조 변화에 적응할 수 있는 유연성을 확보하도록 지원할 방침이다.</w:t>
            </w:r>
            <w:r w:rsidRPr="00515717">
              <w:rPr>
                <w:rFonts w:hint="eastAsia"/>
                <w:szCs w:val="20"/>
              </w:rPr>
              <w:t xml:space="preserve"> 기본금융과 기본소득은 단순히 소득을 보장해주는 차원을 넘어서, 노동자들이 변화하는 산업구조에 적응할 수 있는 심리적인 안전판 역할을 해야 한다. 그러나 현실은 여전히 노인 일자리와 같은 단기 저임금 노동에 치중된 일자리 공급에 머물러 있다는 지적이 많다. 2026년 명목 임금 상승률* 전망치가 과거 평균을 밑도는 가운데, 실질적인 구매력 하락을 겪고 있는 노동자들에게 기본사회 정책이 주는 효능감은 미미한 수준이다.</w:t>
            </w:r>
          </w:p>
          <w:p w14:paraId="77E7425E" w14:textId="77777777" w:rsidR="00E17470" w:rsidRPr="00515717" w:rsidRDefault="00E17470" w:rsidP="00CC51A1">
            <w:pPr>
              <w:rPr>
                <w:szCs w:val="20"/>
              </w:rPr>
            </w:pPr>
          </w:p>
          <w:p w14:paraId="425698E6" w14:textId="77777777" w:rsidR="00E17470" w:rsidRDefault="00E17470" w:rsidP="00CC51A1">
            <w:pPr>
              <w:rPr>
                <w:szCs w:val="20"/>
              </w:rPr>
            </w:pPr>
            <w:r w:rsidRPr="00515717">
              <w:rPr>
                <w:rFonts w:hint="eastAsia"/>
                <w:szCs w:val="20"/>
              </w:rPr>
              <w:t>(6문단) 결론</w:t>
            </w:r>
          </w:p>
          <w:p w14:paraId="385848ED" w14:textId="6E06B113" w:rsidR="00E17470" w:rsidRPr="00515717" w:rsidRDefault="00521325" w:rsidP="00CC51A1">
            <w:pPr>
              <w:rPr>
                <w:szCs w:val="20"/>
              </w:rPr>
            </w:pPr>
            <w:r>
              <w:rPr>
                <w:rFonts w:hint="eastAsia"/>
                <w:szCs w:val="20"/>
              </w:rPr>
              <w:t>결국 기본사회 실험은 대한민국의 지속가능성을 두고 펼치는 중대한 시험대라고 볼 수 있다. 양극화 해소라는 취지에는 공감할 수 있으나, 그것을 실현하는 과정에서 발생할 재정 부담과 세대 간 갈등, 도덕적 해이 논란은 결코 가볍지 않은 현실이다. 더욱이 한국 경제가 구조적인 저성장 국면에 진입한 상화에서, 복지 재원 마련의 대책이 없는 현금성 지원은 지속되기 어렵다. 지금 필요한 것은 이상적인 선언보다는, 재정적인 현실을 고려한 냉철한 정책 검증이다. 이번 실험이 미래 세대에게 튼튼한 토대가 될지, 감당하기 어려운 구조적 부담으로 남을지 냉정하게 따져보아야 할 시점이다.</w:t>
            </w:r>
          </w:p>
        </w:tc>
      </w:tr>
      <w:tr w:rsidR="008C3BC7" w:rsidRPr="00515717" w14:paraId="385848F2" w14:textId="77777777" w:rsidTr="00803F6E">
        <w:trPr>
          <w:trHeight w:val="631"/>
        </w:trPr>
        <w:tc>
          <w:tcPr>
            <w:tcW w:w="1195" w:type="dxa"/>
            <w:vMerge w:val="restart"/>
            <w:tcBorders>
              <w:top w:val="single" w:sz="3" w:space="0" w:color="0A0000"/>
              <w:left w:val="single" w:sz="3" w:space="0" w:color="0A0000"/>
              <w:bottom w:val="single" w:sz="3" w:space="0" w:color="0A0000"/>
              <w:right w:val="single" w:sz="3" w:space="0" w:color="0A0000"/>
            </w:tcBorders>
            <w:shd w:val="clear" w:color="auto" w:fill="FFFFFF"/>
          </w:tcPr>
          <w:p w14:paraId="385848EF" w14:textId="77777777" w:rsidR="008C3BC7" w:rsidRPr="00515717" w:rsidRDefault="008C3BC7" w:rsidP="008C3BC7">
            <w:pPr>
              <w:rPr>
                <w:szCs w:val="20"/>
              </w:rPr>
            </w:pPr>
            <w:r w:rsidRPr="00515717">
              <w:rPr>
                <w:b/>
                <w:szCs w:val="20"/>
              </w:rPr>
              <w:lastRenderedPageBreak/>
              <w:t xml:space="preserve">Data </w:t>
            </w:r>
          </w:p>
          <w:p w14:paraId="385848F0" w14:textId="77777777" w:rsidR="008C3BC7" w:rsidRPr="00515717" w:rsidRDefault="008C3BC7" w:rsidP="008C3BC7">
            <w:pPr>
              <w:rPr>
                <w:szCs w:val="20"/>
              </w:rPr>
            </w:pPr>
            <w:r w:rsidRPr="00515717">
              <w:rPr>
                <w:b/>
                <w:szCs w:val="20"/>
              </w:rPr>
              <w:t>Source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1" w14:textId="1B2174B2" w:rsidR="008C3BC7" w:rsidRPr="00515717" w:rsidRDefault="00090396" w:rsidP="008C3BC7">
            <w:pPr>
              <w:rPr>
                <w:szCs w:val="20"/>
              </w:rPr>
            </w:pPr>
            <w:hyperlink r:id="rId6" w:history="1">
              <w:r w:rsidRPr="00090396">
                <w:rPr>
                  <w:rStyle w:val="a3"/>
                  <w:szCs w:val="20"/>
                </w:rPr>
                <w:t>https://www.youtube.com/watch?v=U_PA6xarYgw</w:t>
              </w:r>
            </w:hyperlink>
          </w:p>
        </w:tc>
      </w:tr>
      <w:tr w:rsidR="008C3BC7" w:rsidRPr="00515717" w14:paraId="385848F5"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3"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4" w14:textId="44DFDF7B" w:rsidR="008C3BC7" w:rsidRPr="00515717" w:rsidRDefault="00090396" w:rsidP="008C3BC7">
            <w:pPr>
              <w:rPr>
                <w:szCs w:val="20"/>
              </w:rPr>
            </w:pPr>
            <w:hyperlink r:id="rId7" w:history="1">
              <w:r w:rsidRPr="00090396">
                <w:rPr>
                  <w:rStyle w:val="a3"/>
                  <w:szCs w:val="20"/>
                </w:rPr>
                <w:t>https://www.monthlyfuture.com/news/articleView.html?idxno=657</w:t>
              </w:r>
            </w:hyperlink>
          </w:p>
        </w:tc>
      </w:tr>
      <w:tr w:rsidR="008C3BC7" w:rsidRPr="00515717" w14:paraId="385848F8"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6"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7" w14:textId="4659070C" w:rsidR="008C3BC7" w:rsidRPr="00515717" w:rsidRDefault="00090396" w:rsidP="008C3BC7">
            <w:pPr>
              <w:rPr>
                <w:szCs w:val="20"/>
              </w:rPr>
            </w:pPr>
            <w:hyperlink r:id="rId8" w:history="1">
              <w:r w:rsidRPr="00090396">
                <w:rPr>
                  <w:rStyle w:val="a3"/>
                  <w:szCs w:val="20"/>
                </w:rPr>
                <w:t>https://www.nars.go.kr/report/view.do?cmsCode=CM0043&amp;brdSeq=48426</w:t>
              </w:r>
            </w:hyperlink>
          </w:p>
        </w:tc>
      </w:tr>
      <w:tr w:rsidR="008C3BC7" w:rsidRPr="00515717" w14:paraId="385848FB"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9"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A" w14:textId="3BB64C3D" w:rsidR="008C3BC7" w:rsidRPr="00515717" w:rsidRDefault="001A6A28" w:rsidP="008C3BC7">
            <w:pPr>
              <w:rPr>
                <w:szCs w:val="20"/>
              </w:rPr>
            </w:pPr>
            <w:r w:rsidRPr="001A6A28">
              <w:rPr>
                <w:szCs w:val="20"/>
              </w:rPr>
              <w:t>https://www.youtube.com/watch?v=h1HZu65_kmE</w:t>
            </w:r>
          </w:p>
        </w:tc>
      </w:tr>
      <w:tr w:rsidR="008C3BC7" w:rsidRPr="00515717" w14:paraId="385848FE"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C"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D" w14:textId="29426DA8" w:rsidR="008C3BC7" w:rsidRPr="00515717" w:rsidRDefault="00090396" w:rsidP="008C3BC7">
            <w:pPr>
              <w:rPr>
                <w:szCs w:val="20"/>
              </w:rPr>
            </w:pPr>
            <w:hyperlink r:id="rId9" w:history="1">
              <w:r w:rsidRPr="00090396">
                <w:rPr>
                  <w:rStyle w:val="a3"/>
                  <w:szCs w:val="20"/>
                </w:rPr>
                <w:t>https://eiec.kdi.re.kr/publish/naraView.do?fcode=00002000040000100010&amp;cidx=11158&amp;sel_year=2017&amp;sel_month=08</w:t>
              </w:r>
            </w:hyperlink>
          </w:p>
        </w:tc>
      </w:tr>
    </w:tbl>
    <w:p w14:paraId="385848FF" w14:textId="77777777" w:rsidR="00ED0E54" w:rsidRPr="00515717" w:rsidRDefault="00ED0E54">
      <w:pPr>
        <w:rPr>
          <w:szCs w:val="20"/>
        </w:rPr>
      </w:pPr>
    </w:p>
    <w:sectPr w:rsidR="00ED0E54" w:rsidRPr="005157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DC91B3" w14:textId="77777777" w:rsidR="00C979C8" w:rsidRDefault="00C979C8" w:rsidP="007F555A">
      <w:pPr>
        <w:spacing w:after="0" w:line="240" w:lineRule="auto"/>
      </w:pPr>
      <w:r>
        <w:separator/>
      </w:r>
    </w:p>
  </w:endnote>
  <w:endnote w:type="continuationSeparator" w:id="0">
    <w:p w14:paraId="60767BFC" w14:textId="77777777" w:rsidR="00C979C8" w:rsidRDefault="00C979C8" w:rsidP="007F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DEE4E0" w14:textId="77777777" w:rsidR="00C979C8" w:rsidRDefault="00C979C8" w:rsidP="007F555A">
      <w:pPr>
        <w:spacing w:after="0" w:line="240" w:lineRule="auto"/>
      </w:pPr>
      <w:r>
        <w:separator/>
      </w:r>
    </w:p>
  </w:footnote>
  <w:footnote w:type="continuationSeparator" w:id="0">
    <w:p w14:paraId="1D45B15D" w14:textId="77777777" w:rsidR="00C979C8" w:rsidRDefault="00C979C8" w:rsidP="007F555A">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C7"/>
    <w:rsid w:val="00012780"/>
    <w:rsid w:val="00047883"/>
    <w:rsid w:val="00075EE8"/>
    <w:rsid w:val="000773EA"/>
    <w:rsid w:val="00090396"/>
    <w:rsid w:val="001312FC"/>
    <w:rsid w:val="001808A7"/>
    <w:rsid w:val="001A6A28"/>
    <w:rsid w:val="001B0707"/>
    <w:rsid w:val="002137A0"/>
    <w:rsid w:val="00256592"/>
    <w:rsid w:val="002804B5"/>
    <w:rsid w:val="002A378C"/>
    <w:rsid w:val="002B5A7D"/>
    <w:rsid w:val="0033735C"/>
    <w:rsid w:val="00450C5A"/>
    <w:rsid w:val="004A08B3"/>
    <w:rsid w:val="004D390C"/>
    <w:rsid w:val="00506E89"/>
    <w:rsid w:val="00515717"/>
    <w:rsid w:val="00521325"/>
    <w:rsid w:val="00567479"/>
    <w:rsid w:val="00667E34"/>
    <w:rsid w:val="00727F44"/>
    <w:rsid w:val="00772AED"/>
    <w:rsid w:val="007D3003"/>
    <w:rsid w:val="007F555A"/>
    <w:rsid w:val="00807B07"/>
    <w:rsid w:val="00830269"/>
    <w:rsid w:val="00887F9D"/>
    <w:rsid w:val="00892B5A"/>
    <w:rsid w:val="008A0D9D"/>
    <w:rsid w:val="008C3BC7"/>
    <w:rsid w:val="00930777"/>
    <w:rsid w:val="00973B2E"/>
    <w:rsid w:val="009807D6"/>
    <w:rsid w:val="009A5650"/>
    <w:rsid w:val="009E3595"/>
    <w:rsid w:val="009F7B04"/>
    <w:rsid w:val="00A37791"/>
    <w:rsid w:val="00A9015B"/>
    <w:rsid w:val="00AA0CE3"/>
    <w:rsid w:val="00B05D5C"/>
    <w:rsid w:val="00B23B7D"/>
    <w:rsid w:val="00B26EAA"/>
    <w:rsid w:val="00B412E9"/>
    <w:rsid w:val="00B44EA4"/>
    <w:rsid w:val="00B529FE"/>
    <w:rsid w:val="00B770D9"/>
    <w:rsid w:val="00B9711E"/>
    <w:rsid w:val="00BB7CF9"/>
    <w:rsid w:val="00BE1BD4"/>
    <w:rsid w:val="00BF1F92"/>
    <w:rsid w:val="00C4745F"/>
    <w:rsid w:val="00C86BF4"/>
    <w:rsid w:val="00C979C8"/>
    <w:rsid w:val="00CC51A1"/>
    <w:rsid w:val="00D646E1"/>
    <w:rsid w:val="00D90135"/>
    <w:rsid w:val="00D960EF"/>
    <w:rsid w:val="00DB44E5"/>
    <w:rsid w:val="00DC7931"/>
    <w:rsid w:val="00DF0B1B"/>
    <w:rsid w:val="00E17470"/>
    <w:rsid w:val="00E94A3C"/>
    <w:rsid w:val="00ED0E54"/>
    <w:rsid w:val="00F670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848CF"/>
  <w15:chartTrackingRefBased/>
  <w15:docId w15:val="{08F02FF1-11C8-4D72-A7CB-89856FD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780"/>
    <w:rPr>
      <w:color w:val="0563C1" w:themeColor="hyperlink"/>
      <w:u w:val="single"/>
    </w:rPr>
  </w:style>
  <w:style w:type="paragraph" w:styleId="a4">
    <w:name w:val="header"/>
    <w:basedOn w:val="a"/>
    <w:link w:val="Char"/>
    <w:uiPriority w:val="99"/>
    <w:unhideWhenUsed/>
    <w:rsid w:val="007F555A"/>
    <w:pPr>
      <w:tabs>
        <w:tab w:val="center" w:pos="4513"/>
        <w:tab w:val="right" w:pos="9026"/>
      </w:tabs>
      <w:snapToGrid w:val="0"/>
    </w:pPr>
  </w:style>
  <w:style w:type="character" w:customStyle="1" w:styleId="Char">
    <w:name w:val="머리글 Char"/>
    <w:basedOn w:val="a0"/>
    <w:link w:val="a4"/>
    <w:uiPriority w:val="99"/>
    <w:rsid w:val="007F555A"/>
  </w:style>
  <w:style w:type="paragraph" w:styleId="a5">
    <w:name w:val="footer"/>
    <w:basedOn w:val="a"/>
    <w:link w:val="Char0"/>
    <w:uiPriority w:val="99"/>
    <w:unhideWhenUsed/>
    <w:rsid w:val="007F555A"/>
    <w:pPr>
      <w:tabs>
        <w:tab w:val="center" w:pos="4513"/>
        <w:tab w:val="right" w:pos="9026"/>
      </w:tabs>
      <w:snapToGrid w:val="0"/>
    </w:pPr>
  </w:style>
  <w:style w:type="character" w:customStyle="1" w:styleId="Char0">
    <w:name w:val="바닥글 Char"/>
    <w:basedOn w:val="a0"/>
    <w:link w:val="a5"/>
    <w:uiPriority w:val="99"/>
    <w:rsid w:val="007F555A"/>
  </w:style>
  <w:style w:type="character" w:styleId="a6">
    <w:name w:val="Unresolved Mention"/>
    <w:basedOn w:val="a0"/>
    <w:uiPriority w:val="99"/>
    <w:semiHidden/>
    <w:unhideWhenUsed/>
    <w:rsid w:val="00090396"/>
    <w:rPr>
      <w:color w:val="605E5C"/>
      <w:shd w:val="clear" w:color="auto" w:fill="E1DFDD"/>
    </w:rPr>
  </w:style>
  <w:style w:type="character" w:styleId="a7">
    <w:name w:val="FollowedHyperlink"/>
    <w:basedOn w:val="a0"/>
    <w:uiPriority w:val="99"/>
    <w:semiHidden/>
    <w:unhideWhenUsed/>
    <w:rsid w:val="001A6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s.go.kr/report/view.do?cmsCode=CM0043&amp;brdSeq=48426" TargetMode="External"/><Relationship Id="rId3" Type="http://schemas.openxmlformats.org/officeDocument/2006/relationships/webSettings" Target="webSettings.xml"/><Relationship Id="rId7" Type="http://schemas.openxmlformats.org/officeDocument/2006/relationships/hyperlink" Target="https://www.monthlyfuture.com/news/articleView.html?idxno=6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_PA6xarYg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iec.kdi.re.kr/publish/naraView.do?fcode=00002000040000100010&amp;cidx=11158&amp;sel_year=2017&amp;sel_month=08"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525</Words>
  <Characters>2997</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준우 김</cp:lastModifiedBy>
  <cp:revision>17</cp:revision>
  <dcterms:created xsi:type="dcterms:W3CDTF">2026-02-12T14:05:00Z</dcterms:created>
  <dcterms:modified xsi:type="dcterms:W3CDTF">2026-06-19T09:47:00Z</dcterms:modified>
</cp:coreProperties>
</file>