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spacing w:line="360" w:lineRule="auto"/>
        <w:rPr>
          <w:rFonts w:ascii="바탕체" w:eastAsia="바탕체" w:hAnsi="바탕체"/>
          <w:sz w:val="22"/>
          <w:szCs w:val="24"/>
        </w:rPr>
      </w:pPr>
      <w:r>
        <w:rPr>
          <w:rFonts w:ascii="바탕체" w:eastAsia="바탕체" w:hAnsi="바탕체" w:hint="eastAsia"/>
          <w:sz w:val="22"/>
          <w:szCs w:val="24"/>
        </w:rPr>
        <w:t>185</w:t>
      </w:r>
      <w:r>
        <w:rPr>
          <w:rFonts w:ascii="바탕체" w:eastAsia="바탕체" w:hAnsi="바탕체" w:cs="Times New Roman"/>
          <w:color w:val="000000"/>
          <w:sz w:val="22"/>
          <w:vertAlign w:val="superscript"/>
        </w:rPr>
        <w:t>th</w:t>
      </w:r>
      <w:r>
        <w:rPr>
          <w:rFonts w:ascii="바탕체" w:eastAsia="바탕체" w:hAnsi="바탕체" w:hint="eastAsia"/>
          <w:sz w:val="22"/>
          <w:szCs w:val="24"/>
        </w:rPr>
        <w:t xml:space="preserve"> Economic</w:t>
      </w:r>
      <w:r>
        <w:rPr>
          <w:rFonts w:ascii="바탕체" w:eastAsia="바탕체" w:hAnsi="바탕체" w:hint="eastAsia"/>
          <w:sz w:val="22"/>
          <w:szCs w:val="24"/>
        </w:rPr>
        <w:br/>
      </w:r>
      <w:r>
        <w:rPr>
          <w:rFonts w:ascii="바탕체" w:eastAsia="바탕체" w:hAnsi="바탕체" w:hint="eastAsia"/>
          <w:sz w:val="22"/>
          <w:szCs w:val="24"/>
        </w:rPr>
        <w:t xml:space="preserve">By Yang yuna, Cub-Reporter </w:t>
      </w:r>
      <w:r>
        <w:rPr>
          <w:rFonts w:ascii="바탕체" w:eastAsia="바탕체" w:hAnsi="바탕체" w:hint="eastAsia"/>
          <w:sz w:val="22"/>
          <w:szCs w:val="24"/>
        </w:rPr>
        <w:br/>
      </w:r>
      <w:r>
        <w:rPr>
          <w:rFonts w:ascii="바탕체" w:eastAsia="바탕체" w:hAnsi="바탕체" w:hint="eastAsia"/>
          <w:sz w:val="22"/>
          <w:szCs w:val="24"/>
        </w:rPr>
        <w:fldChar w:fldCharType="begin"/>
      </w:r>
      <w:r>
        <w:rPr>
          <w:rFonts w:ascii="바탕체" w:eastAsia="바탕체" w:hAnsi="바탕체" w:hint="eastAsia"/>
          <w:sz w:val="22"/>
          <w:szCs w:val="24"/>
        </w:rPr>
        <w:instrText xml:space="preserve"> HYPERLINK "mailto:arayuna@inu.ac.kr" </w:instrText>
      </w:r>
      <w:r>
        <w:rPr>
          <w:rFonts w:ascii="바탕체" w:eastAsia="바탕체" w:hAnsi="바탕체" w:hint="eastAsia"/>
          <w:sz w:val="22"/>
          <w:szCs w:val="24"/>
        </w:rPr>
        <w:fldChar w:fldCharType="separate"/>
      </w:r>
      <w:r>
        <w:rPr>
          <w:rStyle w:val="a3"/>
          <w:rFonts w:ascii="바탕체" w:eastAsia="바탕체" w:hAnsi="바탕체" w:hint="eastAsia"/>
          <w:sz w:val="22"/>
          <w:szCs w:val="24"/>
        </w:rPr>
        <w:t>arayuna@inu.ac.kr</w:t>
      </w:r>
      <w:r>
        <w:rPr>
          <w:rStyle w:val="a3"/>
          <w:rFonts w:ascii="바탕체" w:eastAsia="바탕체" w:hAnsi="바탕체" w:hint="eastAsia"/>
          <w:sz w:val="22"/>
          <w:szCs w:val="24"/>
        </w:rPr>
        <w:fldChar w:fldCharType="end"/>
      </w:r>
      <w:r>
        <w:rPr>
          <w:rFonts w:ascii="바탕체" w:eastAsia="바탕체" w:hAnsi="바탕체" w:hint="eastAsia"/>
          <w:sz w:val="22"/>
          <w:szCs w:val="24"/>
        </w:rPr>
        <w:t xml:space="preserve">  </w:t>
      </w:r>
    </w:p>
    <w:p>
      <w:pPr>
        <w:spacing w:line="360" w:lineRule="auto"/>
        <w:rPr>
          <w:rFonts w:ascii="바탕체" w:eastAsia="바탕체" w:hAnsi="바탕체"/>
          <w:sz w:val="22"/>
          <w:szCs w:val="24"/>
        </w:rPr>
      </w:pPr>
    </w:p>
    <w:p>
      <w:pPr>
        <w:jc w:val="center"/>
        <w:spacing w:line="360" w:lineRule="auto"/>
        <w:rPr>
          <w:rFonts w:ascii="바탕체" w:eastAsia="바탕체" w:hAnsi="바탕체"/>
          <w:b/>
          <w:bCs/>
          <w:sz w:val="22"/>
          <w:szCs w:val="24"/>
        </w:rPr>
      </w:pPr>
      <w:r>
        <w:rPr>
          <w:rFonts w:ascii="바탕체" w:eastAsia="바탕체" w:hAnsi="바탕체"/>
          <w:b/>
          <w:bCs/>
          <w:sz w:val="22"/>
          <w:szCs w:val="24"/>
        </w:rPr>
        <w:t>중앙은행 디지털 통화(CBDC)의 도입과 금융 시스템 변화</w:t>
      </w:r>
    </w:p>
    <w:p>
      <w:pPr>
        <w:spacing w:line="360" w:lineRule="auto"/>
        <w:rPr>
          <w:rFonts w:ascii="바탕체" w:eastAsia="바탕체" w:hAnsi="바탕체"/>
          <w:sz w:val="22"/>
          <w:szCs w:val="24"/>
        </w:rPr>
      </w:pPr>
    </w:p>
    <w:p>
      <w:pPr>
        <w:spacing w:line="360" w:lineRule="auto"/>
        <w:rPr>
          <w:rFonts w:ascii="바탕체" w:eastAsia="바탕체" w:hAnsi="바탕체"/>
          <w:sz w:val="22"/>
          <w:szCs w:val="24"/>
        </w:rPr>
      </w:pPr>
      <w:r>
        <w:rPr>
          <w:rFonts w:ascii="바탕체" w:eastAsia="바탕체" w:hAnsi="바탕체"/>
          <w:sz w:val="22"/>
          <w:szCs w:val="24"/>
        </w:rPr>
        <w:t xml:space="preserve"> </w:t>
      </w:r>
      <w:r>
        <w:rPr>
          <w:rFonts w:ascii="바탕체" w:eastAsia="바탕체" w:hAnsi="바탕체" w:hint="eastAsia"/>
          <w:sz w:val="22"/>
          <w:szCs w:val="24"/>
        </w:rPr>
        <w:tab/>
      </w:r>
      <w:r>
        <w:rPr>
          <w:rFonts w:ascii="바탕체" w:eastAsia="바탕체" w:hAnsi="바탕체"/>
          <w:sz w:val="22"/>
          <w:szCs w:val="24"/>
        </w:rPr>
        <w:t>누구나 한</w:t>
      </w:r>
      <w:r>
        <w:rPr>
          <w:rFonts w:ascii="바탕체" w:eastAsia="바탕체" w:hAnsi="바탕체" w:hint="eastAsia"/>
          <w:sz w:val="22"/>
          <w:szCs w:val="24"/>
        </w:rPr>
        <w:t xml:space="preserve"> </w:t>
      </w:r>
      <w:r>
        <w:rPr>
          <w:rFonts w:ascii="바탕체" w:eastAsia="바탕체" w:hAnsi="바탕체"/>
          <w:sz w:val="22"/>
          <w:szCs w:val="24"/>
        </w:rPr>
        <w:t xml:space="preserve">번쯤은 계산을 하려고 하는데 지갑이 없어 난처했던 경험이 있을 것이다. 하지만 이제는 이러한 불편함을 겪지 않아도 된다. 스마트폰 하나로 모든 결제를 해결할 수 있는 시대가 되었기 때문이다. 온라인에서 상품이나 서비스를 구매할 때 사용하는 디지털 결제 방식인 </w:t>
      </w:r>
      <w:r>
        <w:rPr>
          <w:rFonts w:ascii="바탕체" w:eastAsia="바탕체" w:hAnsi="바탕체" w:hint="eastAsia"/>
          <w:sz w:val="22"/>
          <w:szCs w:val="24"/>
        </w:rPr>
        <w:t xml:space="preserve">카카오페이나 삼성페이와 같은 </w:t>
      </w:r>
      <w:r>
        <w:rPr>
          <w:rFonts w:ascii="바탕체" w:eastAsia="바탕체" w:hAnsi="바탕체"/>
          <w:sz w:val="22"/>
          <w:szCs w:val="24"/>
        </w:rPr>
        <w:t>전자 결제 시스템이 확산되면서 사람들의 결제 방식이 현금 중심</w:t>
      </w:r>
      <w:r>
        <w:rPr>
          <w:rFonts w:ascii="바탕체" w:eastAsia="바탕체" w:hAnsi="바탕체" w:hint="eastAsia"/>
          <w:sz w:val="22"/>
          <w:szCs w:val="24"/>
        </w:rPr>
        <w:t>의 결제 방식</w:t>
      </w:r>
      <w:r>
        <w:rPr>
          <w:rFonts w:ascii="바탕체" w:eastAsia="바탕체" w:hAnsi="바탕체"/>
          <w:sz w:val="22"/>
          <w:szCs w:val="24"/>
        </w:rPr>
        <w:t>에서 디지털</w:t>
      </w:r>
      <w:r>
        <w:rPr>
          <w:rFonts w:ascii="바탕체" w:eastAsia="바탕체" w:hAnsi="바탕체" w:hint="eastAsia"/>
          <w:sz w:val="22"/>
          <w:szCs w:val="24"/>
        </w:rPr>
        <w:t xml:space="preserve"> 결제 </w:t>
      </w:r>
      <w:r>
        <w:rPr>
          <w:rFonts w:ascii="바탕체" w:eastAsia="바탕체" w:hAnsi="바탕체"/>
          <w:sz w:val="22"/>
          <w:szCs w:val="24"/>
        </w:rPr>
        <w:t>방식으로 빠르게 전환되었다. 이러한 디지털 혁명은 전통적인 종이 화폐의 사용 감소를 초래하며, 새로운 형태의 화폐로 디지털 화폐에 대한 필요성을 높이고 있다. 각국의 중앙은행은 이러한 흐름에 대응하고, 향후 미래 경제 환경에 맞춘 금융 시스템 구축을 목표로 중앙은행 디지털 통화(CBDC) 도입을 검토하고 있다. 본문에서는 이러한 디지털 통화 도입이 기존 금융 시스템에 어떠한 영향을 미치는지 알아보고자 한다.</w:t>
      </w:r>
    </w:p>
    <w:p>
      <w:pPr>
        <w:spacing w:line="360" w:lineRule="auto"/>
        <w:rPr>
          <w:rFonts w:ascii="바탕체" w:eastAsia="바탕체" w:hAnsi="바탕체"/>
          <w:sz w:val="22"/>
          <w:szCs w:val="24"/>
        </w:rPr>
      </w:pPr>
    </w:p>
    <w:p>
      <w:pPr>
        <w:spacing w:line="360" w:lineRule="auto"/>
        <w:rPr>
          <w:rFonts w:ascii="바탕체" w:eastAsia="바탕체" w:hAnsi="바탕체"/>
          <w:sz w:val="22"/>
          <w:szCs w:val="24"/>
        </w:rPr>
      </w:pPr>
      <w:r>
        <w:rPr>
          <w:rFonts w:ascii="바탕체" w:eastAsia="바탕체" w:hAnsi="바탕체"/>
          <w:b/>
          <w:bCs/>
          <w:sz w:val="22"/>
          <w:szCs w:val="24"/>
        </w:rPr>
        <w:t>중앙은행 디지털 통화(CBDC)</w:t>
      </w:r>
    </w:p>
    <w:p>
      <w:pPr>
        <w:spacing w:line="360" w:lineRule="auto"/>
        <w:rPr>
          <w:rFonts w:ascii="바탕체" w:eastAsia="바탕체" w:hAnsi="바탕체"/>
          <w:sz w:val="22"/>
          <w:szCs w:val="24"/>
        </w:rPr>
      </w:pPr>
      <w:r>
        <w:rPr>
          <w:rFonts w:ascii="바탕체" w:eastAsia="바탕체" w:hAnsi="바탕체"/>
          <w:sz w:val="22"/>
          <w:szCs w:val="24"/>
        </w:rPr>
        <w:t xml:space="preserve"> </w:t>
      </w:r>
      <w:r>
        <w:rPr>
          <w:rFonts w:ascii="바탕체" w:eastAsia="바탕체" w:hAnsi="바탕체" w:hint="eastAsia"/>
          <w:sz w:val="22"/>
          <w:szCs w:val="24"/>
        </w:rPr>
        <w:tab/>
      </w:r>
      <w:r>
        <w:rPr>
          <w:rFonts w:ascii="바탕체" w:eastAsia="바탕체" w:hAnsi="바탕체"/>
          <w:sz w:val="22"/>
          <w:szCs w:val="24"/>
        </w:rPr>
        <w:t>중앙은행 디지털 통화(CBDC)란 중앙은행이 발행하는 디지털 형태의 법정 화폐로, 국가의 통화 시스템 내에서 법정 통화로 인정받는다. 이는 기존 현금이나 은행 계좌 잔고처럼 중앙은행의 신용을 바탕으로 발행되며, 기존 현금과 동일한 가치와 효력을 지니게 된다. 중앙은행 디지털 통화는 탈중앙화로 운영되는 기존 암호화폐와 달리 국가의 중앙은행이 발행하고 관리하는 만큼, 변동성 및 신뢰성 측면에서 차별화된 특징을 가진다.  CBDC는 목적에 따라 거액결제용 CBDC와 소액결제용 CBDC, 2가지로 구분할 수 있다. 거액결제용 CBDC는 금융기관 간의 대규모 거래와 결제 시스템을 위한 CBDC 형태로, 중앙은행과 금융기관 간 거래를 신속하고 안전하게 수행할 수 있다. 소액결제용 CBDC는 개인과 기업이 중앙은행 디지털 통화를 사용할 수 있도록 지원하는 형태로, 모든 국민이 사용할 수 있는 전자 화폐로 설계된다.</w:t>
      </w:r>
    </w:p>
    <w:p>
      <w:pPr>
        <w:spacing w:line="360" w:lineRule="auto"/>
        <w:rPr>
          <w:rFonts w:ascii="바탕체" w:eastAsia="바탕체" w:hAnsi="바탕체"/>
          <w:sz w:val="22"/>
          <w:szCs w:val="24"/>
        </w:rPr>
      </w:pPr>
    </w:p>
    <w:p>
      <w:pPr>
        <w:spacing w:line="360" w:lineRule="auto"/>
        <w:rPr>
          <w:rFonts w:ascii="바탕체" w:eastAsia="바탕체" w:hAnsi="바탕체"/>
          <w:sz w:val="22"/>
          <w:szCs w:val="24"/>
        </w:rPr>
      </w:pPr>
      <w:r>
        <w:rPr>
          <w:rFonts w:ascii="바탕체" w:eastAsia="바탕체" w:hAnsi="바탕체"/>
          <w:b/>
          <w:bCs/>
          <w:sz w:val="22"/>
          <w:szCs w:val="24"/>
        </w:rPr>
        <w:t>CBDC 도입의 장단점</w:t>
      </w:r>
    </w:p>
    <w:p>
      <w:pPr>
        <w:spacing w:line="360" w:lineRule="auto"/>
        <w:rPr>
          <w:rFonts w:ascii="바탕체" w:eastAsia="바탕체" w:hAnsi="바탕체"/>
          <w:sz w:val="22"/>
          <w:szCs w:val="24"/>
        </w:rPr>
      </w:pPr>
      <w:r>
        <w:rPr>
          <w:rFonts w:ascii="바탕체" w:eastAsia="바탕체" w:hAnsi="바탕체"/>
          <w:sz w:val="22"/>
          <w:szCs w:val="24"/>
        </w:rPr>
        <w:t xml:space="preserve"> </w:t>
      </w:r>
      <w:r>
        <w:rPr>
          <w:rFonts w:ascii="바탕체" w:eastAsia="바탕체" w:hAnsi="바탕체" w:hint="eastAsia"/>
          <w:sz w:val="22"/>
          <w:szCs w:val="24"/>
        </w:rPr>
        <w:tab/>
      </w:r>
      <w:r>
        <w:rPr>
          <w:rFonts w:ascii="바탕체" w:eastAsia="바탕체" w:hAnsi="바탕체" w:hint="eastAsia"/>
          <w:sz w:val="22"/>
          <w:szCs w:val="24"/>
        </w:rPr>
        <w:t xml:space="preserve">CBDC의 도입은 </w:t>
      </w:r>
      <w:r>
        <w:rPr>
          <w:rFonts w:ascii="바탕체" w:eastAsia="바탕체" w:hAnsi="바탕체"/>
          <w:sz w:val="22"/>
          <w:szCs w:val="24"/>
        </w:rPr>
        <w:t>화폐의 발행, 유통, 관리 비용을 절감할 수 있다</w:t>
      </w:r>
      <w:r>
        <w:rPr>
          <w:rFonts w:ascii="바탕체" w:eastAsia="바탕체" w:hAnsi="바탕체" w:hint="eastAsia"/>
          <w:sz w:val="22"/>
          <w:szCs w:val="24"/>
        </w:rPr>
        <w:t>는 장점이 있다</w:t>
      </w:r>
      <w:r>
        <w:rPr>
          <w:rFonts w:ascii="바탕체" w:eastAsia="바탕체" w:hAnsi="바탕체"/>
          <w:sz w:val="22"/>
          <w:szCs w:val="24"/>
        </w:rPr>
        <w:t xml:space="preserve">. 또한 </w:t>
      </w:r>
      <w:r>
        <w:rPr>
          <w:rFonts w:ascii="바탕체" w:eastAsia="바탕체" w:hAnsi="바탕체" w:hint="eastAsia"/>
          <w:sz w:val="22"/>
          <w:szCs w:val="24"/>
        </w:rPr>
        <w:t xml:space="preserve">CBDC는 </w:t>
      </w:r>
      <w:r>
        <w:rPr>
          <w:rFonts w:ascii="바탕체" w:eastAsia="바탕체" w:hAnsi="바탕체"/>
          <w:sz w:val="22"/>
          <w:szCs w:val="24"/>
        </w:rPr>
        <w:t>현금과 달리 전자</w:t>
      </w:r>
      <w:r>
        <w:rPr>
          <w:rFonts w:ascii="바탕체" w:eastAsia="바탕체" w:hAnsi="바탕체" w:hint="eastAsia"/>
          <w:sz w:val="22"/>
          <w:szCs w:val="24"/>
        </w:rPr>
        <w:t>상</w:t>
      </w:r>
      <w:r>
        <w:rPr>
          <w:rFonts w:ascii="바탕체" w:eastAsia="바탕체" w:hAnsi="바탕체"/>
          <w:sz w:val="22"/>
          <w:szCs w:val="24"/>
        </w:rPr>
        <w:t xml:space="preserve">으로 보관되고 거래되기 때문에 </w:t>
      </w:r>
      <w:r>
        <w:rPr>
          <w:rFonts w:ascii="바탕체" w:eastAsia="바탕체" w:hAnsi="바탕체" w:hint="eastAsia"/>
          <w:sz w:val="22"/>
          <w:szCs w:val="24"/>
        </w:rPr>
        <w:t>분산형 데이터 저장 기술인</w:t>
      </w:r>
      <w:r>
        <w:rPr>
          <w:rFonts w:ascii="바탕체" w:eastAsia="바탕체" w:hAnsi="바탕체"/>
          <w:sz w:val="22"/>
          <w:szCs w:val="24"/>
        </w:rPr>
        <w:t xml:space="preserve"> 블록체인을 활용한 기록</w:t>
      </w:r>
      <w:r>
        <w:rPr>
          <w:rFonts w:ascii="바탕체" w:eastAsia="바탕체" w:hAnsi="바탕체" w:hint="eastAsia"/>
          <w:sz w:val="22"/>
          <w:szCs w:val="24"/>
        </w:rPr>
        <w:t xml:space="preserve">이 가능하며, </w:t>
      </w:r>
      <w:r>
        <w:rPr>
          <w:rFonts w:ascii="바탕체" w:eastAsia="바탕체" w:hAnsi="바탕체"/>
          <w:sz w:val="22"/>
          <w:szCs w:val="24"/>
        </w:rPr>
        <w:t xml:space="preserve">거래의 투명성을 확보할 수 있다는 장점이 있다. </w:t>
      </w:r>
      <w:r>
        <w:rPr>
          <w:rFonts w:ascii="바탕체" w:eastAsia="바탕체" w:hAnsi="바탕체" w:hint="eastAsia"/>
          <w:sz w:val="22"/>
          <w:szCs w:val="24"/>
        </w:rPr>
        <w:t xml:space="preserve">한편, </w:t>
      </w:r>
      <w:r>
        <w:rPr>
          <w:rFonts w:ascii="바탕체" w:eastAsia="바탕체" w:hAnsi="바탕체"/>
          <w:sz w:val="22"/>
          <w:szCs w:val="24"/>
        </w:rPr>
        <w:t xml:space="preserve">CBDC는 부정적인 문제 또한 초래할 수 있다. </w:t>
      </w:r>
      <w:r>
        <w:rPr>
          <w:rFonts w:ascii="바탕체" w:eastAsia="바탕체" w:hAnsi="바탕체" w:hint="eastAsia"/>
          <w:sz w:val="22"/>
          <w:szCs w:val="24"/>
        </w:rPr>
        <w:t xml:space="preserve">개인의 </w:t>
      </w:r>
      <w:r>
        <w:rPr>
          <w:rFonts w:ascii="바탕체" w:eastAsia="바탕체" w:hAnsi="바탕체"/>
          <w:sz w:val="22"/>
          <w:szCs w:val="24"/>
        </w:rPr>
        <w:t>모든 거래 내역이 디지털로 기록되기 때문에 정부나 중앙은행이 개인의 금융 활동</w:t>
      </w:r>
      <w:r>
        <w:rPr>
          <w:rFonts w:ascii="바탕체" w:eastAsia="바탕체" w:hAnsi="바탕체" w:hint="eastAsia"/>
          <w:sz w:val="22"/>
          <w:szCs w:val="24"/>
        </w:rPr>
        <w:t xml:space="preserve"> 기록</w:t>
      </w:r>
      <w:r>
        <w:rPr>
          <w:rFonts w:ascii="바탕체" w:eastAsia="바탕체" w:hAnsi="바탕체"/>
          <w:sz w:val="22"/>
          <w:szCs w:val="24"/>
        </w:rPr>
        <w:t xml:space="preserve">을 추적하여 개인의 프라이버시를 침해할 수 있다는 우려가 있다. </w:t>
      </w:r>
      <w:r>
        <w:rPr>
          <w:rFonts w:ascii="바탕체" w:eastAsia="바탕체" w:hAnsi="바탕체" w:hint="eastAsia"/>
          <w:sz w:val="22"/>
          <w:szCs w:val="24"/>
        </w:rPr>
        <w:t>또한</w:t>
      </w:r>
      <w:r>
        <w:rPr>
          <w:rFonts w:ascii="바탕체" w:eastAsia="바탕체" w:hAnsi="바탕체"/>
          <w:sz w:val="22"/>
          <w:szCs w:val="24"/>
        </w:rPr>
        <w:t xml:space="preserve"> 블록체인과 같은 기술적 기반이 일으킬 수 있는 오류로 보안과 시스템 안정성 문제가 발생할 수 있다</w:t>
      </w:r>
      <w:r>
        <w:rPr>
          <w:rFonts w:ascii="바탕체" w:eastAsia="바탕체" w:hAnsi="바탕체" w:hint="eastAsia"/>
          <w:sz w:val="22"/>
          <w:szCs w:val="24"/>
        </w:rPr>
        <w:t>는 단점도 존재한다</w:t>
      </w:r>
      <w:r>
        <w:rPr>
          <w:rFonts w:ascii="바탕체" w:eastAsia="바탕체" w:hAnsi="바탕체"/>
          <w:sz w:val="22"/>
          <w:szCs w:val="24"/>
        </w:rPr>
        <w:t>.</w:t>
      </w:r>
    </w:p>
    <w:p>
      <w:pPr>
        <w:spacing w:line="360" w:lineRule="auto"/>
        <w:rPr>
          <w:rFonts w:ascii="바탕체" w:eastAsia="바탕체" w:hAnsi="바탕체"/>
          <w:sz w:val="22"/>
          <w:szCs w:val="24"/>
        </w:rPr>
      </w:pPr>
    </w:p>
    <w:p>
      <w:pPr>
        <w:spacing w:line="360" w:lineRule="auto"/>
        <w:rPr>
          <w:rFonts w:ascii="바탕체" w:eastAsia="바탕체" w:hAnsi="바탕체"/>
          <w:sz w:val="22"/>
          <w:szCs w:val="24"/>
        </w:rPr>
      </w:pPr>
      <w:r>
        <w:rPr>
          <w:rFonts w:ascii="바탕체" w:eastAsia="바탕체" w:hAnsi="바탕체"/>
          <w:b/>
          <w:bCs/>
          <w:sz w:val="22"/>
          <w:szCs w:val="24"/>
        </w:rPr>
        <w:t>CBDC 도입이</w:t>
      </w:r>
      <w:r>
        <w:rPr>
          <w:rFonts w:ascii="바탕체" w:eastAsia="바탕체" w:hAnsi="바탕체" w:hint="eastAsia"/>
          <w:b/>
          <w:bCs/>
          <w:sz w:val="22"/>
          <w:szCs w:val="24"/>
        </w:rPr>
        <w:t xml:space="preserve"> 초래한</w:t>
      </w:r>
      <w:r>
        <w:rPr>
          <w:rFonts w:ascii="바탕체" w:eastAsia="바탕체" w:hAnsi="바탕체"/>
          <w:b/>
          <w:bCs/>
          <w:sz w:val="22"/>
          <w:szCs w:val="24"/>
        </w:rPr>
        <w:t xml:space="preserve"> 변화</w:t>
      </w:r>
    </w:p>
    <w:p>
      <w:pPr>
        <w:ind w:firstLine="800"/>
        <w:spacing w:line="360" w:lineRule="auto"/>
        <w:rPr>
          <w:rFonts w:ascii="바탕체" w:eastAsia="바탕체" w:hAnsi="바탕체"/>
          <w:sz w:val="22"/>
          <w:szCs w:val="24"/>
        </w:rPr>
      </w:pPr>
      <w:r>
        <w:rPr>
          <w:rFonts w:ascii="바탕체" w:eastAsia="바탕체" w:hAnsi="바탕체"/>
          <w:sz w:val="22"/>
          <w:szCs w:val="24"/>
        </w:rPr>
        <w:t>CBDC 도입으로 인해</w:t>
      </w:r>
      <w:r>
        <w:rPr>
          <w:rFonts w:ascii="바탕체" w:eastAsia="바탕체" w:hAnsi="바탕체" w:hint="eastAsia"/>
          <w:sz w:val="22"/>
          <w:szCs w:val="24"/>
        </w:rPr>
        <w:t xml:space="preserve"> 기존 금융 시스템에 어떠한 변화가 나타날까?</w:t>
      </w:r>
      <w:r>
        <w:rPr>
          <w:rFonts w:ascii="바탕체" w:eastAsia="바탕체" w:hAnsi="바탕체"/>
          <w:sz w:val="22"/>
          <w:szCs w:val="24"/>
        </w:rPr>
        <w:t xml:space="preserve"> 가장 먼저 중앙은행의 통화 정책이 변화할 것이다. 중앙은행이 디지털 통화를 직접 발행하</w:t>
      </w:r>
      <w:r>
        <w:rPr>
          <w:rFonts w:ascii="바탕체" w:eastAsia="바탕체" w:hAnsi="바탕체" w:hint="eastAsia"/>
          <w:sz w:val="22"/>
          <w:szCs w:val="24"/>
        </w:rPr>
        <w:t>면서</w:t>
      </w:r>
      <w:r>
        <w:rPr>
          <w:rFonts w:ascii="바탕체" w:eastAsia="바탕체" w:hAnsi="바탕체"/>
          <w:sz w:val="22"/>
          <w:szCs w:val="24"/>
        </w:rPr>
        <w:t xml:space="preserve"> 통화</w:t>
      </w:r>
      <w:r>
        <w:rPr>
          <w:rFonts w:ascii="바탕체" w:eastAsia="바탕체" w:hAnsi="바탕체" w:hint="eastAsia"/>
          <w:sz w:val="22"/>
          <w:szCs w:val="24"/>
        </w:rPr>
        <w:t>의</w:t>
      </w:r>
      <w:r>
        <w:rPr>
          <w:rFonts w:ascii="바탕체" w:eastAsia="바탕체" w:hAnsi="바탕체"/>
          <w:sz w:val="22"/>
          <w:szCs w:val="24"/>
        </w:rPr>
        <w:t xml:space="preserve"> 공급을 정교하게 조절할 수 있</w:t>
      </w:r>
      <w:r>
        <w:rPr>
          <w:rFonts w:ascii="바탕체" w:eastAsia="바탕체" w:hAnsi="바탕체" w:hint="eastAsia"/>
          <w:sz w:val="22"/>
          <w:szCs w:val="24"/>
        </w:rPr>
        <w:t>기 때문에</w:t>
      </w:r>
      <w:r>
        <w:rPr>
          <w:rFonts w:ascii="바탕체" w:eastAsia="바탕체" w:hAnsi="바탕체"/>
          <w:sz w:val="22"/>
          <w:szCs w:val="24"/>
        </w:rPr>
        <w:t xml:space="preserve"> 통화 정책의 효과성이 높아진다.</w:t>
      </w:r>
      <w:r>
        <w:rPr>
          <w:rFonts w:ascii="바탕체" w:eastAsia="바탕체" w:hAnsi="바탕체" w:hint="eastAsia"/>
          <w:sz w:val="22"/>
          <w:szCs w:val="24"/>
        </w:rPr>
        <w:t xml:space="preserve"> </w:t>
      </w:r>
      <w:r>
        <w:rPr>
          <w:rFonts w:ascii="바탕체" w:eastAsia="바탕체" w:hAnsi="바탕체"/>
          <w:sz w:val="22"/>
          <w:szCs w:val="24"/>
        </w:rPr>
        <w:t>구</w:t>
      </w:r>
      <w:r>
        <w:rPr>
          <w:rFonts w:ascii="바탕체" w:eastAsia="바탕체" w:hAnsi="바탕체" w:hint="eastAsia"/>
          <w:sz w:val="22"/>
          <w:szCs w:val="24"/>
        </w:rPr>
        <w:t>체적으로,</w:t>
      </w:r>
      <w:r>
        <w:rPr>
          <w:rFonts w:ascii="바탕체" w:eastAsia="바탕체" w:hAnsi="바탕체"/>
          <w:sz w:val="22"/>
          <w:szCs w:val="24"/>
        </w:rPr>
        <w:t xml:space="preserve"> 중앙은행이 직접 국민들에게 디지털 통화를 지급하</w:t>
      </w:r>
      <w:r>
        <w:rPr>
          <w:rFonts w:ascii="바탕체" w:eastAsia="바탕체" w:hAnsi="바탕체" w:hint="eastAsia"/>
          <w:sz w:val="22"/>
          <w:szCs w:val="24"/>
        </w:rPr>
        <w:t>게 되면</w:t>
      </w:r>
      <w:r>
        <w:rPr>
          <w:rFonts w:ascii="바탕체" w:eastAsia="바탕체" w:hAnsi="바탕체"/>
          <w:sz w:val="22"/>
          <w:szCs w:val="24"/>
        </w:rPr>
        <w:t xml:space="preserve"> 경제 상황에 따른 통화량을 실시간으로 조정할 수 있어 적정수준의 물가를 유지할 수 있다. 또한 CBDC를 통해 실시간으로 경제 데이터에 접근하면서 경기 침체나 경제 위기 시 신속한 대응이 가능해진다. </w:t>
      </w:r>
    </w:p>
    <w:p>
      <w:pPr>
        <w:spacing w:line="360" w:lineRule="auto"/>
        <w:rPr>
          <w:rFonts w:ascii="맑은 고딕" w:eastAsia="맑은 고딕" w:hAnsi="맑은 고딕"/>
          <w:sz w:val="22"/>
          <w:szCs w:val="24"/>
        </w:rPr>
      </w:pPr>
      <w:r>
        <w:rPr>
          <w:rFonts w:ascii="바탕체" w:eastAsia="바탕체" w:hAnsi="바탕체"/>
          <w:sz w:val="22"/>
          <w:szCs w:val="24"/>
        </w:rPr>
        <w:t xml:space="preserve"> </w:t>
      </w:r>
      <w:r>
        <w:rPr>
          <w:rFonts w:ascii="바탕체" w:eastAsia="바탕체" w:hAnsi="바탕체" w:hint="eastAsia"/>
          <w:sz w:val="22"/>
          <w:szCs w:val="24"/>
        </w:rPr>
        <w:tab/>
      </w:r>
      <w:r>
        <w:rPr>
          <w:rFonts w:ascii="바탕체" w:eastAsia="바탕체" w:hAnsi="바탕체" w:hint="eastAsia"/>
          <w:sz w:val="22"/>
          <w:szCs w:val="24"/>
        </w:rPr>
        <w:t xml:space="preserve">또 </w:t>
      </w:r>
      <w:r>
        <w:rPr>
          <w:rFonts w:ascii="바탕체" w:eastAsia="바탕체" w:hAnsi="바탕체"/>
          <w:sz w:val="22"/>
          <w:szCs w:val="24"/>
        </w:rPr>
        <w:t>다른 변화는 시중은행의 역할이 축소될 것이다. CBDC가 도입되면 개인과 기업은 중앙은행에서 직접 디지털 화폐를 발급받아 보유할 수 있</w:t>
      </w:r>
      <w:r>
        <w:rPr>
          <w:rFonts w:ascii="바탕체" w:eastAsia="바탕체" w:hAnsi="바탕체" w:hint="eastAsia"/>
          <w:sz w:val="22"/>
          <w:szCs w:val="24"/>
        </w:rPr>
        <w:t>다.</w:t>
      </w:r>
      <w:r>
        <w:rPr>
          <w:rFonts w:ascii="바탕체" w:eastAsia="바탕체" w:hAnsi="바탕체"/>
          <w:sz w:val="22"/>
          <w:szCs w:val="24"/>
        </w:rPr>
        <w:t xml:space="preserve"> </w:t>
      </w:r>
      <w:r>
        <w:rPr>
          <w:rFonts w:ascii="바탕체" w:eastAsia="바탕체" w:hAnsi="바탕체" w:hint="eastAsia"/>
          <w:sz w:val="22"/>
          <w:szCs w:val="24"/>
        </w:rPr>
        <w:t xml:space="preserve">따라서 </w:t>
      </w:r>
      <w:r>
        <w:rPr>
          <w:rFonts w:ascii="바탕체" w:eastAsia="바탕체" w:hAnsi="바탕체"/>
          <w:sz w:val="22"/>
          <w:szCs w:val="24"/>
        </w:rPr>
        <w:t>지불과 송금의 과정에서 굳이 시중은행 계좌를 거치지 않아도 되므로 은행의 핵심 기능인 지불과 송금이 축소될 수 있다. 그리고 시중은행의 대출 기능 또한 약화시킬 가능성이 있다. 개인이 중앙은행 계좌를 통해 직접 디지털 화폐를 보유하게 되면, 예금을 시중은행에 맡길 필요가</w:t>
      </w:r>
      <w:r>
        <w:rPr>
          <w:rFonts w:ascii="맑은 고딕" w:eastAsia="맑은 고딕" w:hAnsi="맑은 고딕"/>
          <w:sz w:val="22"/>
          <w:szCs w:val="24"/>
        </w:rPr>
        <w:t xml:space="preserve"> </w:t>
      </w:r>
      <w:r>
        <w:rPr>
          <w:rFonts w:ascii="바탕체" w:eastAsia="바탕체" w:hAnsi="바탕체"/>
          <w:sz w:val="22"/>
          <w:szCs w:val="24"/>
        </w:rPr>
        <w:t xml:space="preserve">줄어들면서, 은행 입장에선 대출을 위한 자금을 확보하기가 어려워지기 때문이다. 여기서 한 가지 문제가 발생할 수 있다. 예금이 감소하면 은행은 대출 자금을 조달하는 비용이 증가하게 된다. 이는 대출 금리를 높이는 원인이 되어 대출 활성화가 </w:t>
      </w:r>
      <w:r>
        <w:rPr>
          <w:rFonts w:ascii="바탕체" w:eastAsia="바탕체" w:hAnsi="바탕체" w:hint="eastAsia"/>
          <w:sz w:val="22"/>
          <w:szCs w:val="24"/>
        </w:rPr>
        <w:t>어려워 질</w:t>
      </w:r>
      <w:r>
        <w:rPr>
          <w:rFonts w:ascii="바탕체" w:eastAsia="바탕체" w:hAnsi="바탕체"/>
          <w:sz w:val="22"/>
          <w:szCs w:val="24"/>
        </w:rPr>
        <w:t xml:space="preserve"> 수 있다. </w:t>
      </w:r>
      <w:r>
        <w:rPr>
          <w:rFonts w:ascii="바탕체" w:eastAsia="바탕체" w:hAnsi="바탕체" w:hint="eastAsia"/>
          <w:sz w:val="22"/>
          <w:szCs w:val="24"/>
        </w:rPr>
        <w:t>따라서</w:t>
      </w:r>
      <w:r>
        <w:rPr>
          <w:rFonts w:ascii="바탕체" w:eastAsia="바탕체" w:hAnsi="바탕체"/>
          <w:sz w:val="22"/>
          <w:szCs w:val="24"/>
        </w:rPr>
        <w:t xml:space="preserve"> 이러한 문제를 조절할 수 있는 적절한 정책적, 기술적 대책이 필요하다.</w:t>
      </w:r>
    </w:p>
    <w:p/>
    <w:p>
      <w:pPr>
        <w:spacing w:line="360" w:lineRule="auto"/>
        <w:rPr>
          <w:rFonts w:ascii="바탕체" w:eastAsia="바탕체" w:hAnsi="바탕체"/>
          <w:sz w:val="22"/>
          <w:szCs w:val="24"/>
        </w:rPr>
      </w:pPr>
      <w:r>
        <w:rPr>
          <w:rFonts w:ascii="바탕체" w:eastAsia="바탕체" w:hAnsi="바탕체"/>
          <w:b/>
          <w:bCs/>
          <w:sz w:val="22"/>
          <w:szCs w:val="24"/>
        </w:rPr>
        <w:t>CBDC 도입 현황</w:t>
      </w:r>
    </w:p>
    <w:p>
      <w:pPr>
        <w:spacing w:line="360" w:lineRule="auto"/>
        <w:rPr>
          <w:rFonts w:ascii="바탕체" w:eastAsia="바탕체" w:hAnsi="바탕체"/>
          <w:sz w:val="22"/>
          <w:szCs w:val="24"/>
        </w:rPr>
      </w:pPr>
      <w:r>
        <w:rPr>
          <w:rFonts w:ascii="바탕체" w:eastAsia="바탕체" w:hAnsi="바탕체"/>
          <w:sz w:val="22"/>
          <w:szCs w:val="24"/>
        </w:rPr>
        <w:t xml:space="preserve">  </w:t>
      </w:r>
      <w:r>
        <w:rPr>
          <w:rFonts w:ascii="바탕체" w:eastAsia="바탕체" w:hAnsi="바탕체" w:hint="eastAsia"/>
          <w:sz w:val="22"/>
          <w:szCs w:val="24"/>
        </w:rPr>
        <w:tab/>
      </w:r>
      <w:r>
        <w:rPr>
          <w:rFonts w:ascii="바탕체" w:eastAsia="바탕체" w:hAnsi="바탕체"/>
          <w:sz w:val="22"/>
          <w:szCs w:val="24"/>
        </w:rPr>
        <w:t>현재 전 세계적으로 많은 국가들이 CBDC</w:t>
      </w:r>
      <w:r>
        <w:rPr>
          <w:rFonts w:ascii="바탕체" w:eastAsia="바탕체" w:hAnsi="바탕체" w:hint="eastAsia"/>
          <w:sz w:val="22"/>
          <w:szCs w:val="24"/>
        </w:rPr>
        <w:t>를</w:t>
      </w:r>
      <w:r>
        <w:rPr>
          <w:rFonts w:ascii="바탕체" w:eastAsia="바탕체" w:hAnsi="바탕체"/>
          <w:sz w:val="22"/>
          <w:szCs w:val="24"/>
        </w:rPr>
        <w:t xml:space="preserve"> </w:t>
      </w:r>
      <w:r>
        <w:rPr>
          <w:rFonts w:ascii="바탕체" w:eastAsia="바탕체" w:hAnsi="바탕체"/>
          <w:sz w:val="22"/>
          <w:szCs w:val="24"/>
        </w:rPr>
        <w:t>연구 하고</w:t>
      </w:r>
      <w:r>
        <w:rPr>
          <w:rFonts w:ascii="바탕체" w:eastAsia="바탕체" w:hAnsi="바탕체"/>
          <w:sz w:val="22"/>
          <w:szCs w:val="24"/>
        </w:rPr>
        <w:t xml:space="preserve"> 있다. 국제결제은행(BIS)에 따르면 2023년 기준 </w:t>
      </w:r>
      <w:r>
        <w:rPr>
          <w:rFonts w:ascii="바탕체" w:eastAsia="바탕체" w:hAnsi="바탕체" w:hint="eastAsia"/>
          <w:sz w:val="22"/>
          <w:szCs w:val="24"/>
        </w:rPr>
        <w:t xml:space="preserve">전 세계 </w:t>
      </w:r>
      <w:r>
        <w:rPr>
          <w:rFonts w:ascii="바탕체" w:eastAsia="바탕체" w:hAnsi="바탕체"/>
          <w:sz w:val="22"/>
          <w:szCs w:val="24"/>
        </w:rPr>
        <w:t xml:space="preserve">중앙은행의 94%가 CBDC 관련 프로젝트를 진행 중이라고 밝혔다. 미국, 일본, 중국 등 주요국은 CBDC 연구 및 개발에 강도를 높이고, 바하마, 나이지리아 등 일부 신흥국에서는 이미 소액결제용 CBDC를 도입해 운영 중이다. 유럽중앙은행(ECB)은 2019년 CBDC 도입을 검토한 뒤 </w:t>
      </w:r>
      <w:r>
        <w:rPr>
          <w:rFonts w:ascii="바탕체" w:eastAsia="바탕체" w:hAnsi="바탕체" w:hint="eastAsia"/>
          <w:sz w:val="22"/>
          <w:szCs w:val="24"/>
        </w:rPr>
        <w:t xml:space="preserve">관련 </w:t>
      </w:r>
      <w:r>
        <w:rPr>
          <w:rFonts w:ascii="바탕체" w:eastAsia="바탕체" w:hAnsi="바탕체"/>
          <w:sz w:val="22"/>
          <w:szCs w:val="24"/>
        </w:rPr>
        <w:t>조사와 평가 단계를 거쳐 현재 준비 및 구현 단계에 있으며, 빠르면 2025년 말 최종 도입을 목표로 추진 중</w:t>
      </w:r>
      <w:r>
        <w:rPr>
          <w:rFonts w:ascii="바탕체" w:eastAsia="바탕체" w:hAnsi="바탕체" w:hint="eastAsia"/>
          <w:sz w:val="22"/>
          <w:szCs w:val="24"/>
        </w:rPr>
        <w:t>이</w:t>
      </w:r>
      <w:r>
        <w:rPr>
          <w:rFonts w:ascii="바탕체" w:eastAsia="바탕체" w:hAnsi="바탕체"/>
          <w:sz w:val="22"/>
          <w:szCs w:val="24"/>
        </w:rPr>
        <w:t>다. 디지털 화폐 도입의 진척도가 가장 높은 중국</w:t>
      </w:r>
      <w:r>
        <w:rPr>
          <w:rFonts w:ascii="바탕체" w:eastAsia="바탕체" w:hAnsi="바탕체" w:hint="eastAsia"/>
          <w:sz w:val="22"/>
          <w:szCs w:val="24"/>
        </w:rPr>
        <w:t>에</w:t>
      </w:r>
      <w:r>
        <w:rPr>
          <w:rFonts w:ascii="바탕체" w:eastAsia="바탕체" w:hAnsi="바탕체" w:hint="eastAsia"/>
          <w:sz w:val="22"/>
          <w:szCs w:val="24"/>
        </w:rPr>
        <w:t>서는</w:t>
      </w:r>
      <w:r>
        <w:rPr>
          <w:rFonts w:ascii="바탕체" w:eastAsia="바탕체" w:hAnsi="바탕체"/>
          <w:sz w:val="22"/>
          <w:szCs w:val="24"/>
        </w:rPr>
        <w:t xml:space="preserve"> 최근 인민은행의 디지털 화폐인 e-CNY가 7조위안, 한화로 1350조원이 넘는 규모</w:t>
      </w:r>
      <w:r>
        <w:rPr>
          <w:rFonts w:ascii="바탕체" w:eastAsia="바탕체" w:hAnsi="바탕체" w:hint="eastAsia"/>
          <w:sz w:val="22"/>
          <w:szCs w:val="24"/>
        </w:rPr>
        <w:t>가</w:t>
      </w:r>
      <w:r>
        <w:rPr>
          <w:rFonts w:ascii="바탕체" w:eastAsia="바탕체" w:hAnsi="바탕체"/>
          <w:sz w:val="22"/>
          <w:szCs w:val="24"/>
        </w:rPr>
        <w:t xml:space="preserve"> 거래에 사용되었다고 발표하였다. </w:t>
      </w:r>
    </w:p>
    <w:p>
      <w:pPr>
        <w:ind w:firstLine="800"/>
        <w:spacing w:line="360" w:lineRule="auto"/>
        <w:rPr>
          <w:rFonts w:ascii="바탕체" w:eastAsia="바탕체" w:hAnsi="바탕체"/>
          <w:sz w:val="22"/>
          <w:szCs w:val="24"/>
        </w:rPr>
      </w:pPr>
      <w:r>
        <w:rPr>
          <w:rFonts w:ascii="바탕체" w:eastAsia="바탕체" w:hAnsi="바탕체" w:hint="eastAsia"/>
          <w:sz w:val="22"/>
          <w:szCs w:val="24"/>
        </w:rPr>
        <w:t xml:space="preserve">한편 </w:t>
      </w:r>
      <w:r>
        <w:rPr>
          <w:rFonts w:ascii="바탕체" w:eastAsia="바탕체" w:hAnsi="바탕체"/>
          <w:sz w:val="22"/>
          <w:szCs w:val="24"/>
        </w:rPr>
        <w:t xml:space="preserve">한국 중앙은행의 CBDC 도입은 현재 초기 단계에 있다. 2020년 CBDC 연구 전담 조직을 신설한 이래 여러 테스트를 진행하며 CBDC의 기본 기능과 설계를 검토하고, 실제 운영 가능성을 분석하고 있다. 2025년 초에는 한국의 은행들이 중앙은행 디지털화폐를 활용한 전자 결제 사업에 나서 10만 명의 국민들을 대상으로 CBDC 실거래 테스트를 진행할 예정이다. 금융위원회는 이 테스트를 위해 KB국민·신한·우리·하나·IBK기업·NH농협·BNK부산은행을 비롯한 7곳의 은행을 혁신금융 서비스 사업자로 지정하여 애플리케이션에서 CBDC가 지급 보증하는 예금 토큰을 발행하고, 이를 통해 실제 가맹점에서 결제할 수 있게 </w:t>
      </w:r>
      <w:r>
        <w:rPr>
          <w:rFonts w:ascii="바탕체" w:eastAsia="바탕체" w:hAnsi="바탕체" w:hint="eastAsia"/>
          <w:sz w:val="22"/>
          <w:szCs w:val="24"/>
        </w:rPr>
        <w:t>할 것이라 밝혔다</w:t>
      </w:r>
      <w:r>
        <w:rPr>
          <w:rFonts w:ascii="바탕체" w:eastAsia="바탕체" w:hAnsi="바탕체"/>
          <w:sz w:val="22"/>
          <w:szCs w:val="24"/>
        </w:rPr>
        <w:t>. 이러한 테스트는 CBDC 도입이 시중은행의 기능을 약화시킬 수 있다는 우려를 고려하여, 시중은행의 역할을 보완할 수 있</w:t>
      </w:r>
      <w:r>
        <w:rPr>
          <w:rFonts w:ascii="바탕체" w:eastAsia="바탕체" w:hAnsi="바탕체" w:hint="eastAsia"/>
          <w:sz w:val="22"/>
          <w:szCs w:val="24"/>
        </w:rPr>
        <w:t>도록</w:t>
      </w:r>
      <w:r>
        <w:rPr>
          <w:rFonts w:ascii="바탕체" w:eastAsia="바탕체" w:hAnsi="바탕체"/>
          <w:sz w:val="22"/>
          <w:szCs w:val="24"/>
        </w:rPr>
        <w:t xml:space="preserve"> 설계되었다는 점에서 의미가 깊다.</w:t>
      </w:r>
    </w:p>
    <w:p>
      <w:pPr>
        <w:spacing w:line="360" w:lineRule="auto"/>
        <w:rPr>
          <w:rFonts w:ascii="바탕체" w:eastAsia="바탕체" w:hAnsi="바탕체"/>
          <w:sz w:val="22"/>
          <w:szCs w:val="24"/>
        </w:rPr>
      </w:pPr>
    </w:p>
    <w:p>
      <w:pPr>
        <w:ind w:firstLine="800"/>
        <w:spacing w:line="360" w:lineRule="auto"/>
        <w:rPr>
          <w:rFonts w:ascii="바탕체" w:eastAsia="바탕체" w:hAnsi="바탕체"/>
          <w:sz w:val="22"/>
        </w:rPr>
      </w:pPr>
      <w:r>
        <w:rPr>
          <w:rFonts w:ascii="바탕체" w:eastAsia="바탕체" w:hAnsi="바탕체"/>
          <w:sz w:val="22"/>
          <w:szCs w:val="24"/>
        </w:rPr>
        <w:t>중앙은행 디지털 통화(CBDC)의 도입은 기존 금융 시스템에 많은 변화를 불러올 것</w:t>
      </w:r>
      <w:r>
        <w:rPr>
          <w:rFonts w:ascii="바탕체" w:eastAsia="바탕체" w:hAnsi="바탕체" w:hint="eastAsia"/>
          <w:sz w:val="22"/>
          <w:szCs w:val="24"/>
        </w:rPr>
        <w:t>으로 보인다</w:t>
      </w:r>
      <w:r>
        <w:rPr>
          <w:rFonts w:ascii="바탕체" w:eastAsia="바탕체" w:hAnsi="바탕체"/>
          <w:sz w:val="22"/>
          <w:szCs w:val="24"/>
        </w:rPr>
        <w:t>. 디지털 결제 방식이 확산됨에 따라서 CBDC는 기존 화폐와 결제 시스템의 한계를 극복하고 더 효율적이며 투명한 금융 거래를 가능하게 한다. 그러나 이러한 변화는 시중은행의 기능을 약화시킬 우려도 내포하고 있으며, 개인의 프라이버시</w:t>
      </w:r>
      <w:r>
        <w:rPr>
          <w:rFonts w:ascii="바탕체" w:eastAsia="바탕체" w:hAnsi="바탕체" w:hint="eastAsia"/>
          <w:sz w:val="22"/>
          <w:szCs w:val="24"/>
        </w:rPr>
        <w:t xml:space="preserve"> 보호</w:t>
      </w:r>
      <w:r>
        <w:rPr>
          <w:rFonts w:ascii="바탕체" w:eastAsia="바탕체" w:hAnsi="바탕체"/>
          <w:sz w:val="22"/>
          <w:szCs w:val="24"/>
        </w:rPr>
        <w:t xml:space="preserve">와 </w:t>
      </w:r>
      <w:r>
        <w:rPr>
          <w:rFonts w:ascii="바탕체" w:eastAsia="바탕체" w:hAnsi="바탕체" w:hint="eastAsia"/>
          <w:sz w:val="22"/>
          <w:szCs w:val="24"/>
        </w:rPr>
        <w:t xml:space="preserve">같은 사생활 문제 및 </w:t>
      </w:r>
      <w:r>
        <w:rPr>
          <w:rFonts w:ascii="바탕체" w:eastAsia="바탕체" w:hAnsi="바탕체"/>
          <w:sz w:val="22"/>
          <w:szCs w:val="24"/>
        </w:rPr>
        <w:t xml:space="preserve">보안 문제 일으킬 수 있다. </w:t>
      </w:r>
      <w:r>
        <w:rPr>
          <w:rFonts w:ascii="바탕체" w:eastAsia="바탕체" w:hAnsi="바탕체" w:hint="eastAsia"/>
          <w:sz w:val="22"/>
          <w:szCs w:val="24"/>
        </w:rPr>
        <w:t>따라서</w:t>
      </w:r>
      <w:r>
        <w:rPr>
          <w:rFonts w:ascii="바탕체" w:eastAsia="바탕체" w:hAnsi="바탕체"/>
          <w:sz w:val="22"/>
          <w:szCs w:val="24"/>
        </w:rPr>
        <w:t xml:space="preserve"> 각국의 중앙은행은 CBDC 도입에 앞서 </w:t>
      </w:r>
      <w:r>
        <w:rPr>
          <w:rFonts w:ascii="바탕체" w:eastAsia="바탕체" w:hAnsi="바탕체" w:hint="eastAsia"/>
          <w:sz w:val="22"/>
          <w:szCs w:val="24"/>
        </w:rPr>
        <w:t xml:space="preserve">이와 같은 </w:t>
      </w:r>
      <w:r>
        <w:rPr>
          <w:rFonts w:ascii="바탕체" w:eastAsia="바탕체" w:hAnsi="바탕체"/>
          <w:sz w:val="22"/>
          <w:szCs w:val="24"/>
        </w:rPr>
        <w:t>우려에 대한 검토를 충분히 진행해야 하고 실제 도입 이전에 다양한 안전장치를 마련해야 한다. CBDC의 성공적인 도입은 디지털 경제 시대에 맞춘 금융 환경을 구축하는 데 약이 되</w:t>
      </w:r>
      <w:r>
        <w:rPr>
          <w:rFonts w:ascii="바탕체" w:eastAsia="바탕체" w:hAnsi="바탕체" w:hint="eastAsia"/>
          <w:sz w:val="22"/>
          <w:szCs w:val="24"/>
        </w:rPr>
        <w:t>기도 하지만</w:t>
      </w:r>
      <w:r>
        <w:rPr>
          <w:rFonts w:ascii="바탕체" w:eastAsia="바탕체" w:hAnsi="바탕체"/>
          <w:sz w:val="22"/>
          <w:szCs w:val="24"/>
        </w:rPr>
        <w:t xml:space="preserve">, 기존 시스템에 변동을 일으켜 혼란을 야기하는 독이 </w:t>
      </w:r>
      <w:r>
        <w:rPr>
          <w:rFonts w:ascii="바탕체" w:eastAsia="바탕체" w:hAnsi="바탕체" w:hint="eastAsia"/>
          <w:sz w:val="22"/>
          <w:szCs w:val="24"/>
        </w:rPr>
        <w:t>될 수도 있다</w:t>
      </w:r>
      <w:r>
        <w:rPr>
          <w:rFonts w:ascii="바탕체" w:eastAsia="바탕체" w:hAnsi="바탕체"/>
          <w:sz w:val="22"/>
          <w:szCs w:val="24"/>
        </w:rPr>
        <w:t>. 과연 중앙은행의 디지털 통화 도입</w:t>
      </w:r>
      <w:r>
        <w:rPr>
          <w:rFonts w:ascii="바탕체" w:eastAsia="바탕체" w:hAnsi="바탕체" w:hint="eastAsia"/>
          <w:sz w:val="22"/>
          <w:szCs w:val="24"/>
        </w:rPr>
        <w:t>이</w:t>
      </w:r>
      <w:r>
        <w:rPr>
          <w:rFonts w:ascii="바탕체" w:eastAsia="바탕체" w:hAnsi="바탕체"/>
          <w:sz w:val="22"/>
          <w:szCs w:val="24"/>
        </w:rPr>
        <w:t xml:space="preserve"> 기존의 금융 시스템과 적절한 조화를 이룰 수 있을지 궁금해진다.</w:t>
      </w:r>
    </w:p>
    <w:sectPr>
      <w:pgSz w:w="11906" w:h="16838"/>
      <w:pgMar w:top="1134" w:right="1134" w:bottom="1134" w:left="1134"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바탕체">
    <w:panose1 w:val="02030609000101010101"/>
    <w:family w:val="roman"/>
    <w:charset w:val="81"/>
    <w:notTrueType w:val="false"/>
    <w:sig w:usb0="B00002AF" w:usb1="69D77CFB" w:usb2="00000030" w:usb3="00000001" w:csb0="4008009F" w:csb1="DFD70000"/>
  </w:font>
  <w:font w:name="Times New Roman">
    <w:panose1 w:val="02020603050405020304"/>
    <w:family w:val="roman"/>
    <w:charset w:val="00"/>
    <w:notTrueType w:val="false"/>
    <w:sig w:usb0="E0002EFF" w:usb1="C000785B" w:usb2="00000009" w:usb3="00000001" w:csb0="400001FF" w:csb1="FFFF0000"/>
  </w:font>
  <w:font w:name="맑은 고딕">
    <w:panose1 w:val="020B0503020000020004"/>
    <w:family w:val="modern"/>
    <w:charset w:val="81"/>
    <w:notTrueType w:val="false"/>
    <w:sig w:usb0="9000002F" w:usb1="29D77CFB" w:usb2="00000012" w:usb3="00000001" w:csb0="00080001" w:csb1="00000001"/>
  </w:font>
  <w:font w:name="굴림">
    <w:panose1 w:val="020B0600000101010101"/>
    <w:family w:val="modern"/>
    <w:charset w:val="81"/>
    <w:notTrueType w:val="false"/>
    <w:sig w:usb0="B00002AF" w:usb1="69D77CFB" w:usb2="00000030" w:usb3="00000001"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7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33"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basedOn w:val="a0"/>
    <w:unhideWhenUsed/>
    <w:rPr>
      <w:color w:val="0000FF"/>
      <w:u w:val="single" w:color="auto"/>
    </w:rPr>
  </w:style>
  <w:style w:type="paragraph" w:styleId="a4">
    <w:name w:val="Normal (Web)"/>
    <w:uiPriority w:val="99"/>
    <w:basedOn w:val="a"/>
    <w:unhideWhenUsed/>
    <w:pPr>
      <w:autoSpaceDE/>
      <w:autoSpaceDN/>
      <w:widowControl/>
      <w:wordWrap/>
      <w:jc w:val="left"/>
      <w:spacing w:after="100" w:afterAutospacing="1" w:before="100" w:beforeAutospacing="1" w:line="240" w:lineRule="auto"/>
    </w:pPr>
    <w:rPr>
      <w:rFonts w:ascii="굴림" w:eastAsia="굴림" w:hAnsi="굴림" w:cs="굴림"/>
      <w:sz w:val="24"/>
      <w:szCs w:val="24"/>
      <w:kern w:val="0"/>
    </w:rPr>
  </w:style>
  <w:style w:type="paragraph" w:styleId="a5">
    <w:name w:val="Revision"/>
    <w:uiPriority w:val="99"/>
    <w:hidden/>
    <w:semiHidden/>
    <w:pPr>
      <w:jc w:val="left"/>
      <w:spacing w:after="0" w:line="240" w:lineRule="auto"/>
    </w:pPr>
  </w:style>
  <w:style w:type="character" w:styleId="a6">
    <w:name w:val="annotation reference"/>
    <w:uiPriority w:val="99"/>
    <w:basedOn w:val="a0"/>
    <w:semiHidden/>
    <w:unhideWhenUsed/>
    <w:rPr>
      <w:sz w:val="18"/>
      <w:szCs w:val="18"/>
    </w:rPr>
  </w:style>
  <w:style w:type="paragraph" w:styleId="a7">
    <w:name w:val="annotation text"/>
    <w:uiPriority w:val="99"/>
    <w:basedOn w:val="a"/>
    <w:link w:val="Char"/>
    <w:unhideWhenUsed/>
    <w:pPr>
      <w:jc w:val="left"/>
    </w:pPr>
  </w:style>
  <w:style w:type="character" w:customStyle="1" w:styleId="Char">
    <w:name w:val="메모 텍스트 Char"/>
    <w:uiPriority w:val="99"/>
    <w:basedOn w:val="a0"/>
    <w:link w:val="a7"/>
  </w:style>
  <w:style w:type="paragraph" w:styleId="a8">
    <w:name w:val="annotation subject"/>
    <w:uiPriority w:val="99"/>
    <w:basedOn w:val="a7"/>
    <w:next w:val="a7"/>
    <w:link w:val="Char0"/>
    <w:semiHidden/>
    <w:unhideWhenUsed/>
    <w:rPr>
      <w:b/>
      <w:bCs/>
    </w:rPr>
  </w:style>
  <w:style w:type="character" w:customStyle="1" w:styleId="Char0">
    <w:name w:val="메모 주제 Char"/>
    <w:uiPriority w:val="99"/>
    <w:basedOn w:val="Char"/>
    <w:link w:val="a8"/>
    <w:semiHidden/>
    <w:rPr>
      <w:b/>
      <w:bCs/>
    </w:rPr>
  </w:style>
  <w:style w:type="paragraph" w:styleId="a9">
    <w:name w:val="Balloon Text"/>
    <w:uiPriority w:val="99"/>
    <w:basedOn w:val="a"/>
    <w:link w:val="Char1"/>
    <w:unhideWhenUsed/>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uiPriority w:val="99"/>
    <w:basedOn w:val="a0"/>
    <w:link w:val="a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2024-11-08T04:12:00Z</dcterms:created>
  <dcterms:modified xsi:type="dcterms:W3CDTF">2024-11-08T15:38:46Z</dcterms:modified>
  <cp:version>1100.0100.01</cp:version>
</cp:coreProperties>
</file>