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18"/>
                <w:szCs w:val="18"/>
              </w:rPr>
              <w:t xml:space="preserve">D영역. 이용자의 권리  |  A3. 직원의 역량강화  |  A1. 운영의 투명성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입소장애인·시설장·직원 모두의 인권을 동등하게 보호하는 종합 체계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color w:val="555555"/>
          <w:sz w:val="28"/>
          <w:szCs w:val="28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4"/>
          <w:szCs w:val="44"/>
        </w:rPr>
        <w:t xml:space="preserve">인권침해 예방 및 대응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4"/>
          <w:szCs w:val="34"/>
        </w:rPr>
        <w:t xml:space="preserve">지  침  서  (종합)</w:t>
      </w:r>
    </w:p>
    <w:p>
      <w:pPr>
        <w:spacing w:after="280"/>
        <w:jc w:val="center"/>
      </w:pPr>
      <w:r>
        <w:rPr>
          <w:rFonts w:ascii="맑은 고딕" w:cs="맑은 고딕" w:eastAsia="맑은 고딕" w:hAnsi="맑은 고딕"/>
          <w:color w:val="2E75B6"/>
          <w:sz w:val="22"/>
          <w:szCs w:val="22"/>
        </w:rPr>
        <w:t xml:space="preserve">입소장애인·시설장·직원 종합 인권보호 체계</w:t>
      </w:r>
    </w:p>
    <w:p>
      <w:pPr>
        <w:pBdr>
          <w:bottom w:val="single" w:color="1F4E79" w:sz="10" w:space="1"/>
        </w:pBdr>
        <w:spacing w:after="2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5대 인권보호 원칙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입소장애인 보호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시설장·직원 보호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존엄성·차별금지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자기결정권 존중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안전·비밀보장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의사·사생활 존중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존중 언어 사용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6가지 침해 예방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폭언·폭행 묵인 금지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소진 예방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정기 상담 지원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예방 5단계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7단계 대응체계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인권헌장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관찰→발견→개입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기록→재발방지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상시 운영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발견→안전확보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응급→보고→신고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기록→재발방지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존엄성 최우선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폭력·학대 zero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따뜻한 공동체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6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0"/>
          <w:szCs w:val="30"/>
        </w:rPr>
        <w:t xml:space="preserve">지체장애인자립센터 착한목자의 집</w:t>
      </w:r>
    </w:p>
    <w:p>
      <w:pPr>
        <w:spacing w:after="18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2026-06-16T03:01:41.786Z</dcterms:created>
  <dcterms:modified xsi:type="dcterms:W3CDTF">2026-06-16T03:01:41.786Z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