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8"/>
                <w:szCs w:val="18"/>
              </w:rPr>
              <w:t xml:space="preserve">A3. 직원의 역량강화  |  A영역. 조직운영  |  D영역. 이용자의 권리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안전보호·소진예방·휴식보장·정서지원·업무경감·역량강화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color w:val="555555"/>
          <w:sz w:val="26"/>
          <w:szCs w:val="26"/>
        </w:rPr>
        <w:t xml:space="preserve">착한목자의집  시설장 및 종사자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50"/>
          <w:szCs w:val="50"/>
        </w:rPr>
        <w:t xml:space="preserve">소진예방·안전보호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6"/>
          <w:szCs w:val="36"/>
        </w:rPr>
        <w:t xml:space="preserve">사  업  계  획  서</w:t>
      </w:r>
    </w:p>
    <w:p>
      <w:pPr>
        <w:pBdr>
          <w:bottom w:val="single" w:color="1F4E79" w:sz="10" w:space="1"/>
        </w:pBdr>
        <w:spacing w:after="2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안전보호 4단계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야간근무 안전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휴식·정서지원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초기대응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상황안정 유도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위기상황 대처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사후조치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순회점검 실시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비상연락망 유지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비상벨·CCTV 운영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월 1회 휴식보장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정기 간담회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힐링프로그램 연계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소진 자가점검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업무경감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교육·훈련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8가지 소진증상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월 1회 점검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즉시 조치체계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행정 최소화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자원봉사 연계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후원 연계 강화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폭력대응 연 2회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소진예방 연 2회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모의훈련 연 1회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18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2026-06-14T20:00:46.575Z</dcterms:created>
  <dcterms:modified xsi:type="dcterms:W3CDTF">2026-06-14T20:00:46.575Z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