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2025년도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0"/>
          <w:szCs w:val="30"/>
        </w:rPr>
        <w:t xml:space="preserve">시설장 및 종사자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소진예방·안전보호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2025년 1월 ~ 2025년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소진예방 종합체계 완성 및 시설평가 대비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1.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종사자 안전보호 및 소진예방 지원사업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1월 ~ 2025년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여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A3. 직원의 역량강화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2. 사업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2023~2024년 운영 성과를 기반으로 2025년에는 종사자 안전보호와 소진예방 종합체계를 완성한다. 교육기록·훈련기록·간담회기록을 시설평가 대비 체계적으로 완비하고, 외부 정서지원 프로그램 연계를 확대한다.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4"/>
              <w:bottom w:val="single" w:color="BBBBBB" w:sz="2"/>
              <w:right w:val="single" w:color="BBBBBB" w:sz="2"/>
            </w:tcBorders>
            <w:shd w:fill="F0F4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1"/>
                <w:szCs w:val="21"/>
              </w:rPr>
              <w:t xml:space="preserve">소규모 공동생활가정 종사자 보호가 특히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24시간 돌봄 부담: 시설장 사실상 연중무휴 운영책임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야간 단독근무: 야간 인력 1인 — 신체·정신적 부담 극대화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폭력·돌발행동 노출: 예측 불가 행동으로 종사자 안전위협 상존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소진 = 서비스 질 저하: 종사자 소진이 입소인 돌봄 질 저하로 직결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A3(직원 역량강화) — 교육·훈련기록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3.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소진예방 종합체계 완성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시설평가 대비 기록 완비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외부 정서지원 연계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야간 안전보호 완성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4.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안전교육·기록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폭력대응교육·기록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소진예방교육 강화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2회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간담회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분기별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스트레스 점검·기록 완비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응급훈련·기록 시설평가 편철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5. 사업 실시 보고 (예시)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종사자 안전보호 및 소진예방 지원사업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일  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2025년  ○월  ○일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장  소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착한목자의집 프로그램실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석  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1명 / 직원 1명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내  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스트레스 현황 공유 / 폭력상황 대응교육 / 야간근무 안전점검 / 소진예방 방안 논의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  시  결  과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안전의식 향상 / 돌발행동 대응능력 강화 / 심리적 부담 완화 / 상호협력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6.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소진예방 종합체계 완성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소진예방 종합체계 완성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시설평가 증빙 기록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시설평가 증빙 기록 완비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정서지원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정서지원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지속가능한 돌봄환경 조성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지속가능한 돌봄환경 조성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2025년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2026-06-14T20:00:46.490Z</dcterms:created>
  <dcterms:modified xsi:type="dcterms:W3CDTF">2026-06-14T20:00:46.490Z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