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60"/>
      </w:pPr>
      <w:r>
        <w:t xml:space="preserve"/>
      </w:r>
    </w:p>
    <w:p>
      <w:pPr>
        <w:spacing w:after="22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555555"/>
          <w:sz w:val="28"/>
          <w:szCs w:val="28"/>
        </w:rPr>
        <w:t xml:space="preserve">착한목자의집</w:t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44"/>
          <w:szCs w:val="44"/>
        </w:rPr>
        <w:t xml:space="preserve">인권침해 예방 및 대응</w:t>
      </w:r>
    </w:p>
    <w:p>
      <w:pPr>
        <w:spacing w:after="100"/>
        <w:jc w:val="center"/>
      </w:pPr>
      <w:r>
        <w:rPr>
          <w:rFonts w:ascii="맑은 고딕" w:cs="맑은 고딕" w:eastAsia="맑은 고딕" w:hAnsi="맑은 고딕"/>
          <w:b/>
          <w:bCs/>
          <w:color w:val="2E75B6"/>
          <w:sz w:val="38"/>
          <w:szCs w:val="38"/>
        </w:rPr>
        <w:t xml:space="preserve">지  침  서  (종합)</w:t>
      </w:r>
    </w:p>
    <w:p>
      <w:pPr>
        <w:spacing w:after="400"/>
        <w:jc w:val="center"/>
      </w:pPr>
      <w:r>
        <w:rPr>
          <w:rFonts w:ascii="맑은 고딕" w:cs="맑은 고딕" w:eastAsia="맑은 고딕" w:hAnsi="맑은 고딕"/>
          <w:color w:val="2E75B6"/>
          <w:sz w:val="22"/>
          <w:szCs w:val="22"/>
        </w:rPr>
        <w:t xml:space="preserve">입소장애인·시설장·직원 종합 인권보호 체계</w:t>
      </w:r>
    </w:p>
    <w:p>
      <w:pPr>
        <w:pBdr>
          <w:bottom w:val="single" w:color="1F4E79" w:sz="8" w:space="1"/>
        </w:pBdr>
        <w:spacing w:after="240" w:before="0"/>
      </w:pPr>
      <w:r>
        <w:t xml:space="preserve"/>
      </w:r>
    </w:p>
    <w:p>
      <w:pPr>
        <w:spacing w:after="80"/>
      </w:pPr>
      <w:r>
        <w:t xml:space="preserve"/>
      </w:r>
    </w:p>
    <w:p>
      <w:pPr>
        <w:spacing w:after="80"/>
        <w:jc w:val="center"/>
      </w:pPr>
      <w:r>
        <w:rPr>
          <w:rFonts w:ascii="맑은 고딕" w:cs="맑은 고딕" w:eastAsia="맑은 고딕" w:hAnsi="맑은 고딕"/>
          <w:color w:val="444444"/>
          <w:sz w:val="24"/>
          <w:szCs w:val="24"/>
        </w:rPr>
        <w:t xml:space="preserve">초중증 지적발달장애인 공동생활가정</w:t>
      </w:r>
    </w:p>
    <w:p>
      <w:pPr>
        <w:spacing w:after="60"/>
        <w:jc w:val="center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지체장애인자립센터 착한목자의 집</w:t>
      </w:r>
    </w:p>
    <w:p>
      <w:pPr>
        <w:spacing w:after="200"/>
      </w:pPr>
      <w:r>
        <w:t xml:space="preserve"/>
      </w:r>
    </w:p>
    <w:p>
      <w:pPr>
        <w:spacing w:after="140"/>
      </w:pPr>
      <w:r>
        <w:t xml:space="preserve"/>
      </w:r>
    </w:p>
    <w:p>
      <w:pPr>
        <w:pBdr>
          <w:top w:val="single" w:color="1F4E79" w:sz="6" w:space="1"/>
        </w:pBdr>
        <w:spacing w:after="120" w:before="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6000"/>
        <w:gridCol w:w="3360"/>
      </w:tblGrid>
      <w:tr>
        <w:tc>
          <w:tcPr>
            <w:tcW w:type="dxa" w:w="60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</w:tcPr>
          <w:p>
            <w:pPr>
              <w:spacing w:after="3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지체장애인자립센터 착한목자의 집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777777"/>
                <w:sz w:val="17"/>
                <w:szCs w:val="17"/>
              </w:rPr>
              <w:t xml:space="preserve">초중증 지적발달장애인 공동생활가정</w:t>
            </w:r>
          </w:p>
        </w:tc>
        <w:tc>
          <w:tcPr>
            <w:tcW w:type="dxa" w:w="3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0"/>
              <w:bottom w:type="dxa" w:w="60"/>
              <w:right w:type="dxa" w:w="0"/>
            </w:tcMar>
            <w:vAlign w:val="center"/>
          </w:tcPr>
          <w:p>
            <w:pPr>
              <w:spacing w:after="0"/>
              <w:jc w:val="right"/>
            </w:pPr>
            <w:r>
              <w:rPr>
                <w:rFonts w:ascii="맑은 고딕" w:cs="맑은 고딕" w:eastAsia="맑은 고딕" w:hAnsi="맑은 고딕"/>
                <w:color w:val="444444"/>
                <w:sz w:val="19"/>
                <w:szCs w:val="19"/>
              </w:rPr>
              <w:t xml:space="preserve">시설장  안태철  (인)</w:t>
            </w:r>
          </w:p>
        </w:tc>
      </w:tr>
    </w:tbl>
    <w:p>
      <w:pPr>
        <w:pageBreakBefore/>
      </w:pP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Ⅰ. 지침서 개요 및 목적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본 지침서는 착한목자의집 입소장애인의 인간다운 삶과 존엄성을 보호하고 시설장 및 직원의 안전한 근무환경을 조성하기 위하여 인권침해를 사전에 예방하고, 인권침해 발생 시 신속하고 체계적으로 대응하기 위한 기준을 마련하는 데 목적이 있다.</w:t>
      </w:r>
    </w:p>
    <w:p>
      <w:pPr>
        <w:spacing w:after="4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서로의 권리와 존엄을 존중하는 인권 중심 공동생활 환경을 구축하여 안전하고 행복한 시설문화를 조성하고자 한다.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Ⅱ. 운영 취지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1F4E79" w:sz="14"/>
              <w:bottom w:val="single" w:color="BBBBBB" w:sz="2"/>
              <w:right w:val="single" w:color="BBBBBB" w:sz="2"/>
            </w:tcBorders>
            <w:shd w:fill="EBF3FB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1"/>
                <w:szCs w:val="21"/>
              </w:rPr>
              <w:t xml:space="preserve">착한목자의집 인권보호 핵심 원칙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"모든 사람은 보호의 대상이 아니라 존중받아야 할 인격체이며,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입소장애인과 시설장·직원 모두의 인권은 동등하게 보호받아야 한다."</w:t>
            </w:r>
          </w:p>
        </w:tc>
      </w:tr>
    </w:tbl>
    <w:p>
      <w:pPr>
        <w:spacing w:after="6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초중증 지적·발달장애인은 자신의 권리를 스스로 주장하거나 피해를 정확히 표현하기 어려움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시설장과 직원 역시 폭언·폭행·허위민원·감정노동·업무소진에 노출될 수 있음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따라서 입소장애인과 시설장·직원 모두의 인권을 동등하게 보호하는 종합 체계가 필요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Ⅲ. 적용 대상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입소장애인 4명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시설장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종사자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자원봉사자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후원자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외부 방문인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Ⅳ. 5대 인권보호 원칙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872"/>
        <w:gridCol w:w="1872"/>
        <w:gridCol w:w="1872"/>
        <w:gridCol w:w="1872"/>
        <w:gridCol w:w="1872"/>
      </w:tblGrid>
      <w:tr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① 존엄성 보장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② 차별금지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③ 자기결정권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④ 안전보장</w:t>
            </w:r>
          </w:p>
        </w:tc>
        <w:tc>
          <w:tcPr>
            <w:tcW w:type="dxa" w:w="187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100"/>
              <w:left w:type="dxa" w:w="80"/>
              <w:bottom w:type="dxa" w:w="8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⑤ 비밀보장</w:t>
            </w:r>
          </w:p>
        </w:tc>
      </w:tr>
      <w:tr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1F4E79"/>
                <w:sz w:val="16"/>
                <w:szCs w:val="16"/>
              </w:rPr>
              <w:t xml:space="preserve">모든 사람은 존중받아야 한다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C00000"/>
                <w:sz w:val="16"/>
                <w:szCs w:val="16"/>
              </w:rPr>
              <w:t xml:space="preserve">장애유형·성별·나이 등 차별 금지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085041"/>
                <w:sz w:val="16"/>
                <w:szCs w:val="16"/>
              </w:rPr>
              <w:t xml:space="preserve">가능한 범위 내 스스로 선택 지원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2E75B6"/>
                <w:sz w:val="16"/>
                <w:szCs w:val="16"/>
              </w:rPr>
              <w:t xml:space="preserve">신체적·정서적 안전 보장</w:t>
            </w:r>
          </w:p>
        </w:tc>
        <w:tc>
          <w:tcPr>
            <w:tcW w:type="dxa" w:w="1872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color w:val="2F5496"/>
                <w:sz w:val="16"/>
                <w:szCs w:val="16"/>
              </w:rPr>
              <w:t xml:space="preserve">개인정보와 사생활 보호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Ⅴ. 입소장애인 대상 인권침해 유형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신체적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정서적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성적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경제적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방임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개인정보</w:t>
            </w:r>
          </w:p>
        </w:tc>
      </w:tr>
      <w:tr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폭행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밀치기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강압적 제압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7"/>
                <w:szCs w:val="17"/>
              </w:rPr>
              <w:t xml:space="preserve">• 체벌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욕설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비난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협박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7"/>
                <w:szCs w:val="17"/>
              </w:rPr>
              <w:t xml:space="preserve">• 무시하기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성희롱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성추행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4E3B6E"/>
                <w:sz w:val="17"/>
                <w:szCs w:val="17"/>
              </w:rPr>
              <w:t xml:space="preserve">• 성폭력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금품 갈취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7"/>
                <w:szCs w:val="17"/>
              </w:rPr>
              <w:t xml:space="preserve">• 재산 임의 사용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식사 미제공</w:t>
            </w:r>
          </w:p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약 복용 누락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7"/>
                <w:szCs w:val="17"/>
              </w:rPr>
              <w:t xml:space="preserve">• 위생관리 방치</w:t>
            </w:r>
          </w:p>
        </w:tc>
        <w:tc>
          <w:tcPr>
            <w:tcW w:type="dxa" w:w="15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90"/>
              <w:left w:type="dxa" w:w="80"/>
              <w:bottom w:type="dxa" w:w="90"/>
              <w:right w:type="dxa" w:w="80"/>
            </w:tcMar>
          </w:tcPr>
          <w:p>
            <w:pPr>
              <w:spacing w:after="35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사진 무단 공개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7"/>
                <w:szCs w:val="17"/>
              </w:rPr>
              <w:t xml:space="preserve">• 개인정보 유출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Ⅵ. 시설장 및 직원 인권침해 유형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40"/>
        <w:gridCol w:w="2340"/>
        <w:gridCol w:w="2340"/>
        <w:gridCol w:w="2340"/>
      </w:tblGrid>
      <w:tr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감정노동 침해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9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신체적 위협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업무상 침해</w:t>
            </w:r>
          </w:p>
        </w:tc>
        <w:tc>
          <w:tcPr>
            <w:tcW w:type="dxa" w:w="2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100"/>
              <w:bottom w:type="dxa" w:w="70"/>
              <w:right w:type="dxa" w:w="10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업무소진</w:t>
            </w:r>
          </w:p>
        </w:tc>
      </w:tr>
      <w:tr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폭언·욕설·위협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때리기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물건 던지기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F5496"/>
                <w:sz w:val="18"/>
                <w:szCs w:val="18"/>
              </w:rPr>
              <w:t xml:space="preserve">• 꼬집기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부당한 요구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허위 민원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과도한 책임 전가</w:t>
            </w:r>
          </w:p>
        </w:tc>
        <w:tc>
          <w:tcPr>
            <w:tcW w:type="dxa" w:w="234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00"/>
              <w:bottom w:type="dxa" w:w="100"/>
              <w:right w:type="dxa" w:w="10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과도한 스트레스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정서적 피로 누적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Ⅶ. 인권침해 예방 5단계 운영체계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단계</w:t>
            </w:r>
          </w:p>
        </w:tc>
        <w:tc>
          <w:tcPr>
            <w:tcW w:type="dxa" w:w="7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관찰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행동 변화 관찰 — 입소장애인·직원 모두의 이상 징후 주시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발견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위험 신호 발견 — 침묵·위축·갑작스러운 행동변화 인식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즉시개입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초기 대응 실시 — 피해자 보호 및 가해자 분리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기록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상황 기록 — 발생일시·내용·조치·결과 완비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재발방지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개선 대책 수립 — 교육 강화 및 운영체계 개선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Ⅷ. 입소장애인 인권보호 실천지침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의사 존중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존중 언어 사용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사생활·감정 존중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먹고 싶은 음식 선택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입고 싶은 옷 선택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활동 선택 기회 제공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이름 불러주기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반말 및 비하 표현 금지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개인 물품 존중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문 두드리고 들어가기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감정 표현을 경청하기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Ⅸ. 시설장 및 직원 인권보호 실천지침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보호 원칙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소진 예방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심리 보호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폭언 묵인 금지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폭행 묵인 금지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감정노동 방치 금지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업무 분담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정기 휴식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연차 사용 권장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정기 상담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2E75B6"/>
                <w:sz w:val="18"/>
                <w:szCs w:val="18"/>
              </w:rPr>
              <w:t xml:space="preserve">• 정서적 지지체계 운영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Ⅹ. 성폭력 예방지침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예방원칙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신체 접촉 최소화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개방된 공간 활용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2인 확인 체계 운영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개인 위생지원 시 설명 후 지원</w:t>
      </w:r>
    </w:p>
    <w:p>
      <w:pPr>
        <w:spacing w:after="60"/>
      </w:pPr>
      <w:r>
        <w:t xml:space="preserve"/>
      </w:r>
    </w:p>
    <w:p>
      <w:pPr>
        <w:pStyle w:val="Heading2"/>
        <w:spacing w:after="80" w:before="180"/>
      </w:pPr>
      <w:r>
        <w:rPr>
          <w:rFonts w:ascii="맑은 고딕" w:cs="맑은 고딕" w:eastAsia="맑은 고딕" w:hAnsi="맑은 고딕"/>
          <w:b/>
          <w:bCs/>
          <w:color w:val="2E75B6"/>
          <w:sz w:val="23"/>
          <w:szCs w:val="23"/>
        </w:rPr>
        <w:t xml:space="preserve">발생 시 6단계 대응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1560"/>
        <w:gridCol w:w="1560"/>
        <w:gridCol w:w="1560"/>
        <w:gridCol w:w="1560"/>
        <w:gridCol w:w="1560"/>
      </w:tblGrid>
      <w:tr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①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즉시 분리조치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F5496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②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피해자 보호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③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시설장 보고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④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경찰·관계기관 신고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2E75B6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⑤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보호자 통보</w:t>
            </w:r>
          </w:p>
        </w:tc>
        <w:tc>
          <w:tcPr>
            <w:tcW w:type="dxa" w:w="15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4E3B6E" w:val="clear"/>
            <w:tcMar>
              <w:top w:type="dxa" w:w="90"/>
              <w:left w:type="dxa" w:w="80"/>
              <w:bottom w:type="dxa" w:w="70"/>
              <w:right w:type="dxa" w:w="80"/>
            </w:tcMar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8"/>
                <w:szCs w:val="18"/>
              </w:rPr>
              <w:t xml:space="preserve">⑥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사후관리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Ⅺ. 인권침해 발생 시 7단계 대응체계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400"/>
        <w:gridCol w:w="7960"/>
      </w:tblGrid>
      <w:tr>
        <w:tc>
          <w:tcPr>
            <w:tcW w:type="dxa" w:w="14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단계</w:t>
            </w:r>
          </w:p>
        </w:tc>
        <w:tc>
          <w:tcPr>
            <w:tcW w:type="dxa" w:w="79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내용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C00000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1단계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발견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누구든지 발견 즉시 알린다.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F549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2단계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안전확보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피해자와 가해자 분리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2E75B6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3단계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응급조치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0F4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의료지원 및 심리안정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1F4E79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4단계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보고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시설장 즉시 보고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085041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5단계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외부기관 연계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필요 시 경찰·보호자·관계기관 연계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4E3B6E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6단계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기록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5F0FB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인권침해 사건기록 작성</w:t>
            </w:r>
          </w:p>
        </w:tc>
      </w:tr>
      <w:tr>
        <w:tc>
          <w:tcPr>
            <w:tcW w:type="dxa" w:w="14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555555" w:val="clear"/>
            <w:tcMar>
              <w:top w:type="dxa" w:w="100"/>
              <w:left w:type="dxa" w:w="80"/>
              <w:bottom w:type="dxa" w:w="100"/>
              <w:right w:type="dxa" w:w="80"/>
            </w:tcMar>
            <w:vAlign w:val="center"/>
          </w:tcPr>
          <w:p>
            <w:pPr>
              <w:spacing w:after="2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7"/>
                <w:szCs w:val="17"/>
              </w:rPr>
              <w:t xml:space="preserve">7단계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16"/>
                <w:szCs w:val="16"/>
              </w:rPr>
              <w:t xml:space="preserve">재발방지</w:t>
            </w:r>
          </w:p>
        </w:tc>
        <w:tc>
          <w:tcPr>
            <w:tcW w:type="dxa" w:w="79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AFAFA" w:val="clear"/>
            <w:tcMar>
              <w:top w:type="dxa" w:w="100"/>
              <w:left w:type="dxa" w:w="150"/>
              <w:bottom w:type="dxa" w:w="100"/>
              <w:right w:type="dxa" w:w="150"/>
            </w:tcMar>
          </w:tcPr>
          <w:p>
            <w:r>
              <w:rPr>
                <w:rFonts w:ascii="맑은 고딕" w:cs="맑은 고딕" w:eastAsia="맑은 고딕" w:hAnsi="맑은 고딕"/>
                <w:color w:val="333333"/>
                <w:sz w:val="19"/>
                <w:szCs w:val="19"/>
              </w:rPr>
              <w:t xml:space="preserve">교육 및 개선계획 수립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Ⅻ. 종사자 행동금지 규정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BBBBBB" w:sz="2"/>
              <w:left w:val="single" w:color="C00000" w:sz="14"/>
              <w:bottom w:val="single" w:color="BBBBBB" w:sz="2"/>
              <w:right w:val="single" w:color="BBBBBB" w:sz="2"/>
            </w:tcBorders>
            <w:shd w:fill="FFF5F5" w:val="clear"/>
            <w:tcMar>
              <w:top w:type="dxa" w:w="160"/>
              <w:left w:type="dxa" w:w="260"/>
              <w:bottom w:type="dxa" w:w="160"/>
              <w:right w:type="dxa" w:w="220"/>
            </w:tcMar>
          </w:tcPr>
          <w:p>
            <w:pPr>
              <w:spacing w:after="80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1"/>
                <w:szCs w:val="21"/>
              </w:rPr>
              <w:t xml:space="preserve">⚠ 다음 행위를 절대 금지한다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폭행 / 욕설 / 협박 / 차별행위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강압적 통제 / 방임</w:t>
            </w:r>
          </w:p>
          <w:p>
            <w:pPr>
              <w:spacing w:after="6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성희롱 / 성폭력</w:t>
            </w:r>
          </w:p>
          <w:p>
            <w:pPr>
              <w:spacing w:after="0"/>
              <w:ind w:left="180"/>
            </w:pPr>
            <w:r>
              <w:rPr>
                <w:rFonts w:ascii="맑은 고딕" w:cs="맑은 고딕" w:eastAsia="맑은 고딕" w:hAnsi="맑은 고딕"/>
                <w:color w:val="333333"/>
                <w:sz w:val="20"/>
                <w:szCs w:val="20"/>
              </w:rPr>
              <w:t xml:space="preserve">개인정보 유출 / 조롱 및 비하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ⅩⅢ. 비밀보장 원칙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피해자 신원 보호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사건 내용 비밀 유지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2차 피해 방지</w:t>
      </w:r>
    </w:p>
    <w:p>
      <w:pPr>
        <w:pStyle w:val="ListParagraph"/>
        <w:numPr>
          <w:ilvl w:val="0"/>
          <w:numId w:val="2"/>
        </w:numPr>
        <w:spacing w:after="6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개인정보 보호</w:t>
      </w:r>
    </w:p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ⅩⅣ. 교육 운영계획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760"/>
        <w:gridCol w:w="3600"/>
      </w:tblGrid>
      <w:tr>
        <w:tc>
          <w:tcPr>
            <w:tcW w:type="dxa" w:w="576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구분</w:t>
            </w:r>
          </w:p>
        </w:tc>
        <w:tc>
          <w:tcPr>
            <w:tcW w:type="dxa" w:w="3600"/>
            <w:tcBorders>
              <w:top w:val="single" w:color="1F4E79" w:sz="5"/>
              <w:left w:val="single" w:color="BBBBBB" w:sz="2"/>
              <w:bottom w:val="single" w:color="1F4E79" w:sz="5"/>
              <w:right w:val="single" w:color="BBBBBB" w:sz="2"/>
            </w:tcBorders>
            <w:shd w:fill="D6E4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횟수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1F4E79"/>
                <w:sz w:val="20"/>
                <w:szCs w:val="20"/>
              </w:rPr>
              <w:t xml:space="preserve">입소장애인 인권교육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월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직원 인권교육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분기 1회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/>
                <w:bCs/>
                <w:color w:val="C00000"/>
                <w:sz w:val="20"/>
                <w:szCs w:val="20"/>
              </w:rPr>
              <w:t xml:space="preserve">성폭력 예방교육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인권침해 대응교육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FFF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 이상</w:t>
            </w:r>
          </w:p>
        </w:tc>
      </w:tr>
      <w:tr>
        <w:tc>
          <w:tcPr>
            <w:tcW w:type="dxa" w:w="576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left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종합점검</w:t>
            </w:r>
          </w:p>
        </w:tc>
        <w:tc>
          <w:tcPr>
            <w:tcW w:type="dxa" w:w="360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50"/>
              <w:bottom w:type="dxa" w:w="100"/>
              <w:right w:type="dxa" w:w="150"/>
            </w:tcMar>
            <w:vAlign w:val="center"/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 w:val="false"/>
                <w:bCs w:val="false"/>
                <w:color w:val="222222"/>
                <w:sz w:val="20"/>
                <w:szCs w:val="20"/>
              </w:rPr>
              <w:t xml:space="preserve">연 1회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ⅩⅤ. 기대효과 및 성과평가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120"/>
        <w:gridCol w:w="3120"/>
        <w:gridCol w:w="3120"/>
      </w:tblGrid>
      <w:tr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입소장애인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C00000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시설장·직원</w:t>
            </w:r>
          </w:p>
        </w:tc>
        <w:tc>
          <w:tcPr>
            <w:tcW w:type="dxa" w:w="31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085041" w:val="clear"/>
            <w:tcMar>
              <w:top w:type="dxa" w:w="90"/>
              <w:left w:type="dxa" w:w="120"/>
              <w:bottom w:type="dxa" w:w="70"/>
              <w:right w:type="dxa" w:w="120"/>
            </w:tcMar>
          </w:tcPr>
          <w:p>
            <w:pPr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FFFFFF"/>
                <w:sz w:val="19"/>
                <w:szCs w:val="19"/>
              </w:rPr>
              <w:t xml:space="preserve">시설</w:t>
            </w:r>
          </w:p>
        </w:tc>
      </w:tr>
      <w:tr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BF3FB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존엄성 향상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심리적 안정감 증대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1F4E79"/>
                <w:sz w:val="18"/>
                <w:szCs w:val="18"/>
              </w:rPr>
              <w:t xml:space="preserve">• 학대 예방 강화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FFF5F5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안전한 근무환경 조성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업무 스트레스 감소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C00000"/>
                <w:sz w:val="18"/>
                <w:szCs w:val="18"/>
              </w:rPr>
              <w:t xml:space="preserve">• 소진 예방 효과</w:t>
            </w:r>
          </w:p>
        </w:tc>
        <w:tc>
          <w:tcPr>
            <w:tcW w:type="dxa" w:w="3120"/>
            <w:tcBorders>
              <w:top w:val="single" w:color="BBBBBB" w:sz="2"/>
              <w:left w:val="single" w:color="BBBBBB" w:sz="2"/>
              <w:bottom w:val="single" w:color="BBBBBB" w:sz="2"/>
              <w:right w:val="single" w:color="BBBBBB" w:sz="2"/>
            </w:tcBorders>
            <w:shd w:fill="E8F5EF" w:val="clear"/>
            <w:tcMar>
              <w:top w:type="dxa" w:w="100"/>
              <w:left w:type="dxa" w:w="120"/>
              <w:bottom w:type="dxa" w:w="100"/>
              <w:right w:type="dxa" w:w="120"/>
            </w:tcMar>
          </w:tcPr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인권친화적 공동생활가정</w:t>
            </w:r>
          </w:p>
          <w:p>
            <w:pPr>
              <w:spacing w:after="4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운영 신뢰도 향상</w:t>
            </w:r>
          </w:p>
          <w:p>
            <w:pPr>
              <w:spacing w:after="0"/>
            </w:pPr>
            <w:r>
              <w:rPr>
                <w:rFonts w:ascii="맑은 고딕" w:cs="맑은 고딕" w:eastAsia="맑은 고딕" w:hAnsi="맑은 고딕"/>
                <w:color w:val="085041"/>
                <w:sz w:val="18"/>
                <w:szCs w:val="18"/>
              </w:rPr>
              <w:t xml:space="preserve">• 안전한 시설문화 정착</w:t>
            </w:r>
          </w:p>
        </w:tc>
      </w:tr>
    </w:tbl>
    <w:p>
      <w:pPr>
        <w:spacing w:after="130"/>
      </w:pPr>
      <w:r>
        <w:t xml:space="preserve"/>
      </w:r>
    </w:p>
    <w:p>
      <w:pPr>
        <w:pStyle w:val="Heading1"/>
        <w:spacing w:after="100" w:before="260"/>
      </w:pPr>
      <w:r>
        <w:rPr>
          <w:rFonts w:ascii="맑은 고딕" w:cs="맑은 고딕" w:eastAsia="맑은 고딕" w:hAnsi="맑은 고딕"/>
          <w:b/>
          <w:bCs/>
          <w:color w:val="1F4E79"/>
          <w:sz w:val="28"/>
          <w:szCs w:val="28"/>
        </w:rPr>
        <w:t xml:space="preserve">ⅩⅦ. 착한목자의집 인권헌장</w:t>
      </w:r>
    </w:p>
    <w:p>
      <w:pPr>
        <w:pBdr>
          <w:bottom w:val="single" w:color="1F4E79" w:sz="5" w:space="1"/>
        </w:pBdr>
        <w:spacing w:after="120" w:before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1F4E79" w:val="clear"/>
            <w:tcMar>
              <w:top w:type="dxa" w:w="180"/>
              <w:left w:type="dxa" w:w="300"/>
              <w:bottom w:type="dxa" w:w="180"/>
              <w:right w:type="dxa" w:w="300"/>
            </w:tcMar>
          </w:tcPr>
          <w:p>
            <w:pPr>
              <w:spacing w:after="30"/>
              <w:jc w:val="center"/>
            </w:pPr>
            <w:r>
              <w:rPr>
                <w:rFonts w:ascii="맑은 고딕" w:cs="맑은 고딕" w:eastAsia="맑은 고딕" w:hAnsi="맑은 고딕"/>
                <w:b/>
                <w:bCs/>
                <w:color w:val="BDD7EE"/>
                <w:sz w:val="22"/>
                <w:szCs w:val="22"/>
              </w:rPr>
              <w:t xml:space="preserve">착한목자의집 인권헌장</w:t>
            </w:r>
          </w:p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20"/>
                <w:szCs w:val="20"/>
              </w:rPr>
              <w:t xml:space="preserve">① 우리는 입소장애인의 존엄성과 권리를 최우선으로 보호한다.</w:t>
            </w:r>
          </w:p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20"/>
                <w:szCs w:val="20"/>
              </w:rPr>
              <w:t xml:space="preserve">② 우리는 시설장과 직원의 안전하고 존중받는 근무환경을 보장한다.</w:t>
            </w:r>
          </w:p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20"/>
                <w:szCs w:val="20"/>
              </w:rPr>
              <w:t xml:space="preserve">③ 우리는 폭력·학대·성폭력·차별을 절대 허용하지 않는다.</w:t>
            </w:r>
          </w:p>
          <w:p>
            <w:pPr>
              <w:spacing w:after="5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20"/>
                <w:szCs w:val="20"/>
              </w:rPr>
              <w:t xml:space="preserve">④ 우리는 예방 중심의 인권보호 체계를 구축한다.</w:t>
            </w:r>
          </w:p>
          <w:p>
            <w:pPr>
              <w:spacing w:after="0"/>
              <w:jc w:val="center"/>
            </w:pPr>
            <w:r>
              <w:rPr>
                <w:rFonts w:ascii="맑은 고딕" w:cs="맑은 고딕" w:eastAsia="맑은 고딕" w:hAnsi="맑은 고딕"/>
                <w:color w:val="FFFFFF"/>
                <w:sz w:val="20"/>
                <w:szCs w:val="20"/>
              </w:rPr>
              <w:t xml:space="preserve">⑤ 우리는 서로를 존중하는 따뜻한 공동체를 만들어 간다.</w:t>
            </w:r>
          </w:p>
        </w:tc>
      </w:tr>
    </w:tbl>
    <w:p>
      <w:pPr>
        <w:spacing w:after="130"/>
      </w:pPr>
      <w:r>
        <w:t xml:space="preserve"/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작성일: 2026년 1월</w:t>
      </w:r>
    </w:p>
    <w:p>
      <w:pPr>
        <w:spacing w:after="80"/>
      </w:pPr>
      <w:r>
        <w:rPr>
          <w:rFonts w:ascii="맑은 고딕" w:cs="맑은 고딕" w:eastAsia="맑은 고딕" w:hAnsi="맑은 고딕"/>
          <w:color w:val="333333"/>
          <w:sz w:val="20"/>
          <w:szCs w:val="20"/>
        </w:rPr>
        <w:t xml:space="preserve">작성자: 지체장애인자립센터 착한목자의 집 시설장  안태철</w:t>
      </w:r>
    </w:p>
    <w:sectPr>
      <w:pgSz w:w="11906" w:h="16838" w:orient="portrait"/>
      <w:pgMar w:top="1200" w:right="1200" w:bottom="1200" w:left="12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600" w:hanging="24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00" w:before="260"/>
      <w:outlineLvl w:val="0"/>
    </w:pPr>
    <w:rPr>
      <w:rFonts w:ascii="맑은 고딕" w:cs="맑은 고딕" w:eastAsia="맑은 고딕" w:hAnsi="맑은 고딕"/>
      <w:b/>
      <w:bCs/>
      <w:color w:val="1F4E79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80" w:before="180"/>
      <w:outlineLvl w:val="1"/>
    </w:pPr>
    <w:rPr>
      <w:rFonts w:ascii="맑은 고딕" w:cs="맑은 고딕" w:eastAsia="맑은 고딕" w:hAnsi="맑은 고딕"/>
      <w:b/>
      <w:bCs/>
      <w:color w:val="2E75B6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2026-06-16T03:01:41.559Z</dcterms:created>
  <dcterms:modified xsi:type="dcterms:W3CDTF">2026-06-16T03:01:41.572Z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