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2023년도</w:t>
      </w:r>
    </w:p>
    <w:p>
      <w:pPr>
        <w:spacing w:after="120"/>
        <w:jc w:val="center"/>
      </w:pPr>
      <w:r>
        <w:rPr>
          <w:rFonts w:ascii="맑은 고딕" w:cs="맑은 고딕" w:eastAsia="맑은 고딕" w:hAnsi="맑은 고딕"/>
          <w:b/>
          <w:bCs/>
          <w:color w:val="C00000"/>
          <w:sz w:val="44"/>
          <w:szCs w:val="44"/>
        </w:rPr>
        <w:t xml:space="preserve">종합안전관리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4"/>
          <w:szCs w:val="34"/>
        </w:rPr>
        <w:t xml:space="preserve">사업계획서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2023년 1월 ~ 2023년 12월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20"/>
          <w:szCs w:val="20"/>
        </w:rPr>
        <w:t xml:space="preserve">▶ 종합안전관리체계 기초 수립 — 20개 영역 매뉴얼 정착</w:t>
      </w:r>
    </w:p>
    <w:p>
      <w:pPr>
        <w:spacing w:after="260"/>
      </w:pPr>
      <w:r>
        <w:t xml:space="preserve"/>
      </w:r>
    </w:p>
    <w:p>
      <w:pPr>
        <w:spacing w:after="200"/>
      </w:pPr>
      <w:r>
        <w:t xml:space="preserve"/>
      </w:r>
    </w:p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1. 사업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2023년 종합안전관리 사업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 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기  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2023년 1월 ~ 2023년 12월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대  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4명 / 시설장 / 종사자 / 방문자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적  용  범  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화재·지진·풍수해·산불·폭염한파·감염병·응급·실종·학대·성폭력·도전적행동·차량·식품위생·시설물전기가스·종사자안전 (20개 영역)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 계  지  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2026년 시설평가 B영역. 환경 및 안전 (주지표)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2. 사업 배경 및 필요성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착한목자의집은 초중증 지적·발달장애인이 생활하는 공동생활가정으로 화재·지진·풍수해·산불·폭염한파·감염병·응급상황·실종·학대·성폭력·도전적행동·차량·식품위생·시설물전기가스·종사자안전 등 전 영역에 걸친 위험요인에 상시 노출되어 있다. 2023년에는 종합안전관리매뉴얼을 제정하고 영역별 기초 대응체계를 수립한다.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착한목자의집 종합안전관리매뉴얼 핵심 구성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제1~5장: 총칙·조직책임체계·개별안전관리·위험성평가·시설점검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제6~10장: 화재·지진·태풍풍수해·산불·폭염한파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제11~13장: 감염병(9종)·응급환자(9종)·실종/무단이탈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제14~16장: 장애인학대·성폭력·도전적행동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제17~20장: 차량안전·식품위생·시설물전기가스·종사자소진예방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부록 1~11: 비상연락망·개별관리카드·각종 서식·연간계획·조직도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3. 사업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종합안전관리매뉴얼 제정 및 전 직원 숙지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영역별 비상연락체계·조직체계 구축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개별 안전관리카드·위험성평가 기초 수립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연간 안전교육·훈련계획 수립 및 1차 실시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4. 세부사업 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종합안전관리매뉴얼 제정 및 배포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개별안전관리카드 작성(전 입소인)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1회 작성·수시 갱신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위험성평가(화재·전기·가스 등 8개 영역)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화재대피훈련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감염병·응급처치 기초교육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월간 시설안전점검(전기·가스·소방)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월 1회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5. 영역별 비상연락체계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기관</w:t>
            </w:r>
          </w:p>
        </w:tc>
        <w:tc>
          <w:tcPr>
            <w:tcW w:type="dxa" w:w="63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연락처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 (소방·응급)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112 (경찰)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112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울산북부소방서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052-289-6119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울산광역시 북구청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052-241-7000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장애인권익옹호기관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지역 옹호기관 연계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착한목자의집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052-286-6647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6.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종합안전관리체계 기초 마련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종합안전관리체계 기초 마련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전 영역 비상대응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 영역 비상대응 매뉴얼 정착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입소장애인 개별 안전관리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개별 안전관리 기반 구축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직원 안전교육 이수율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직원 안전교육 이수율 향상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2023년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2026-06-18T01:26:05.779Z</dcterms:created>
  <dcterms:modified xsi:type="dcterms:W3CDTF">2026-06-18T01:26:05.792Z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