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spacing w:after="240"/>
      </w:pPr>
    </w:p>
    <w:p>
      <w:pPr>
        <w:spacing w:after="200"/>
      </w:pPr>
    </w:p>
    <w:p>
      <w:pPr>
        <w:jc w:val="center"/>
        <w:spacing w:after="80"/>
      </w:pPr>
      <w:r>
        <w:rPr>
          <w:rFonts w:ascii="맑은 고딕" w:eastAsia="맑은 고딕" w:hAnsi="맑은 고딕" w:cs="맑은 고딕"/>
          <w:color w:val="555555"/>
          <w:sz w:val="26"/>
          <w:szCs w:val="26"/>
        </w:rPr>
        <w:t>착한목자의집</w:t>
      </w:r>
    </w:p>
    <w:p>
      <w:pPr>
        <w:jc w:val="center"/>
        <w:spacing w:after="80"/>
      </w:pPr>
      <w:r>
        <w:rPr>
          <w:rFonts w:ascii="맑은 고딕" w:eastAsia="맑은 고딕" w:hAnsi="맑은 고딕" w:cs="맑은 고딕"/>
          <w:b/>
          <w:bCs/>
          <w:color w:val="2E75B6"/>
          <w:sz w:val="32"/>
          <w:szCs w:val="32"/>
        </w:rPr>
        <w:t>2024년도</w:t>
      </w:r>
    </w:p>
    <w:p>
      <w:pPr>
        <w:jc w:val="center"/>
        <w:spacing w:after="300"/>
      </w:pPr>
      <w:r>
        <w:rPr>
          <w:rFonts w:ascii="맑은 고딕" w:eastAsia="맑은 고딕" w:hAnsi="맑은 고딕" w:cs="맑은 고딕"/>
          <w:b/>
          <w:bCs/>
          <w:color w:val="1F4E79"/>
          <w:sz w:val="44"/>
          <w:szCs w:val="44"/>
        </w:rPr>
        <w:t>시  무  식  회  의  록</w:t>
      </w:r>
    </w:p>
    <w:p>
      <w:pPr>
        <w:pBdr>
          <w:bottom w:val="single" w:sz="8" w:space="1" w:color="1F4E79"/>
        </w:pBdr>
        <w:spacing w:after="200" w:before="0"/>
      </w:pPr>
    </w:p>
    <w:p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0"/>
        <w:gridCol w:w="7160"/>
      </w:tblGrid>
      <w:tr>
        <w:tc>
          <w:tcPr>
            <w:tcW w:w="2200" w:type="dxa"/>
            <w:tcBorders>
              <w:top w:val="single" w:sz="5" w:space="0" w:color="1F4E79"/>
              <w:left w:val="single" w:sz="2" w:space="0" w:color="BBBBBB"/>
              <w:bottom w:val="single" w:sz="5" w:space="0" w:color="1F4E79"/>
              <w:right w:val="single" w:sz="2" w:space="0" w:color="BBBBBB"/>
            </w:tcBorders>
            <w:shd w:val="clear" w:color="auto" w:fill="D6E4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>
            <w:pPr>
              <w:jc w:val="left"/>
            </w:pPr>
            <w:r>
              <w:rPr>
                <w:rFonts w:ascii="맑은 고딕" w:eastAsia="맑은 고딕" w:hAnsi="맑은 고딕" w:cs="맑은 고딕"/>
                <w:b/>
                <w:bCs/>
                <w:color w:val="1F4E79"/>
                <w:sz w:val="20"/>
                <w:szCs w:val="20"/>
              </w:rPr>
              <w:t>회  의  명</w:t>
            </w:r>
          </w:p>
        </w:tc>
        <w:tc>
          <w:tcPr>
            <w:tcW w:w="716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>
            <w:pPr>
              <w:jc w:val="left"/>
            </w:pPr>
            <w:r>
              <w:rPr>
                <w:rFonts w:ascii="맑은 고딕" w:eastAsia="맑은 고딕" w:hAnsi="맑은 고딕" w:cs="맑은 고딕"/>
                <w:b w:val="0"/>
                <w:bCs w:val="0"/>
                <w:color w:val="222222"/>
                <w:sz w:val="20"/>
                <w:szCs w:val="20"/>
              </w:rPr>
              <w:t>2024년도 사업운영 시무식 회의</w:t>
            </w:r>
          </w:p>
        </w:tc>
      </w:tr>
      <w:tr>
        <w:tc>
          <w:tcPr>
            <w:tcW w:w="2200" w:type="dxa"/>
            <w:tcBorders>
              <w:top w:val="single" w:sz="5" w:space="0" w:color="1F4E79"/>
              <w:left w:val="single" w:sz="2" w:space="0" w:color="BBBBBB"/>
              <w:bottom w:val="single" w:sz="5" w:space="0" w:color="1F4E79"/>
              <w:right w:val="single" w:sz="2" w:space="0" w:color="BBBBBB"/>
            </w:tcBorders>
            <w:shd w:val="clear" w:color="auto" w:fill="D6E4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>
            <w:pPr>
              <w:jc w:val="left"/>
            </w:pPr>
            <w:r>
              <w:rPr>
                <w:rFonts w:ascii="맑은 고딕" w:eastAsia="맑은 고딕" w:hAnsi="맑은 고딕" w:cs="맑은 고딕"/>
                <w:b/>
                <w:bCs/>
                <w:color w:val="1F4E79"/>
                <w:sz w:val="20"/>
                <w:szCs w:val="20"/>
              </w:rPr>
              <w:t>일      시</w:t>
            </w:r>
          </w:p>
        </w:tc>
        <w:tc>
          <w:tcPr>
            <w:tcW w:w="716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>
            <w:pPr>
              <w:jc w:val="left"/>
            </w:pPr>
            <w:r>
              <w:rPr>
                <w:rFonts w:ascii="맑은 고딕" w:eastAsia="맑은 고딕" w:hAnsi="맑은 고딕" w:cs="맑은 고딕"/>
                <w:b w:val="0"/>
                <w:bCs w:val="0"/>
                <w:color w:val="222222"/>
                <w:sz w:val="20"/>
                <w:szCs w:val="20"/>
              </w:rPr>
              <w:t>2024년 1월 2일  10:00 ~ 11:00</w:t>
            </w:r>
          </w:p>
        </w:tc>
      </w:tr>
      <w:tr>
        <w:tc>
          <w:tcPr>
            <w:tcW w:w="2200" w:type="dxa"/>
            <w:tcBorders>
              <w:top w:val="single" w:sz="5" w:space="0" w:color="1F4E79"/>
              <w:left w:val="single" w:sz="2" w:space="0" w:color="BBBBBB"/>
              <w:bottom w:val="single" w:sz="5" w:space="0" w:color="1F4E79"/>
              <w:right w:val="single" w:sz="2" w:space="0" w:color="BBBBBB"/>
            </w:tcBorders>
            <w:shd w:val="clear" w:color="auto" w:fill="D6E4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>
            <w:pPr>
              <w:jc w:val="left"/>
            </w:pPr>
            <w:r>
              <w:rPr>
                <w:rFonts w:ascii="맑은 고딕" w:eastAsia="맑은 고딕" w:hAnsi="맑은 고딕" w:cs="맑은 고딕"/>
                <w:b/>
                <w:bCs/>
                <w:color w:val="1F4E79"/>
                <w:sz w:val="20"/>
                <w:szCs w:val="20"/>
              </w:rPr>
              <w:t>장      소</w:t>
            </w:r>
          </w:p>
        </w:tc>
        <w:tc>
          <w:tcPr>
            <w:tcW w:w="716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>
            <w:pPr>
              <w:jc w:val="left"/>
            </w:pPr>
            <w:r>
              <w:rPr>
                <w:rFonts w:ascii="맑은 고딕" w:eastAsia="맑은 고딕" w:hAnsi="맑은 고딕" w:cs="맑은 고딕"/>
                <w:b w:val="0"/>
                <w:bCs w:val="0"/>
                <w:color w:val="222222"/>
                <w:sz w:val="20"/>
                <w:szCs w:val="20"/>
              </w:rPr>
              <w:t>지체장애인자립센터 착한목자의 집 프로그램실</w:t>
            </w:r>
          </w:p>
        </w:tc>
      </w:tr>
      <w:tr>
        <w:tc>
          <w:tcPr>
            <w:tcW w:w="2200" w:type="dxa"/>
            <w:tcBorders>
              <w:top w:val="single" w:sz="5" w:space="0" w:color="1F4E79"/>
              <w:left w:val="single" w:sz="2" w:space="0" w:color="BBBBBB"/>
              <w:bottom w:val="single" w:sz="5" w:space="0" w:color="1F4E79"/>
              <w:right w:val="single" w:sz="2" w:space="0" w:color="BBBBBB"/>
            </w:tcBorders>
            <w:shd w:val="clear" w:color="auto" w:fill="D6E4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>
            <w:pPr>
              <w:jc w:val="left"/>
            </w:pPr>
            <w:r>
              <w:rPr>
                <w:rFonts w:ascii="맑은 고딕" w:eastAsia="맑은 고딕" w:hAnsi="맑은 고딕" w:cs="맑은 고딕"/>
                <w:b/>
                <w:bCs/>
                <w:color w:val="1F4E79"/>
                <w:sz w:val="20"/>
                <w:szCs w:val="20"/>
              </w:rPr>
              <w:t>참  석  자</w:t>
            </w:r>
          </w:p>
        </w:tc>
        <w:tc>
          <w:tcPr>
            <w:tcW w:w="716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>
            <w:pPr>
              <w:jc w:val="left"/>
            </w:pPr>
            <w:r>
              <w:rPr>
                <w:rFonts w:ascii="맑은 고딕" w:eastAsia="맑은 고딕" w:hAnsi="맑은 고딕" w:cs="맑은 고딕"/>
                <w:b/>
                <w:bCs/>
                <w:color w:val="1F4E79"/>
                <w:sz w:val="20"/>
                <w:szCs w:val="20"/>
              </w:rPr>
              <w:t>시설장 안태철, 사회복지사 장매옥  (총 2명)</w:t>
            </w:r>
          </w:p>
        </w:tc>
      </w:tr>
      <w:tr>
        <w:tc>
          <w:tcPr>
            <w:tcW w:w="2200" w:type="dxa"/>
            <w:tcBorders>
              <w:top w:val="single" w:sz="5" w:space="0" w:color="1F4E79"/>
              <w:left w:val="single" w:sz="2" w:space="0" w:color="BBBBBB"/>
              <w:bottom w:val="single" w:sz="5" w:space="0" w:color="1F4E79"/>
              <w:right w:val="single" w:sz="2" w:space="0" w:color="BBBBBB"/>
            </w:tcBorders>
            <w:shd w:val="clear" w:color="auto" w:fill="D6E4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>
            <w:pPr>
              <w:jc w:val="left"/>
            </w:pPr>
            <w:r>
              <w:rPr>
                <w:rFonts w:ascii="맑은 고딕" w:eastAsia="맑은 고딕" w:hAnsi="맑은 고딕" w:cs="맑은 고딕"/>
                <w:b/>
                <w:bCs/>
                <w:color w:val="1F4E79"/>
                <w:sz w:val="20"/>
                <w:szCs w:val="20"/>
              </w:rPr>
              <w:t>주      재</w:t>
            </w:r>
          </w:p>
        </w:tc>
        <w:tc>
          <w:tcPr>
            <w:tcW w:w="716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>
            <w:pPr>
              <w:jc w:val="left"/>
            </w:pPr>
            <w:r>
              <w:rPr>
                <w:rFonts w:ascii="맑은 고딕" w:eastAsia="맑은 고딕" w:hAnsi="맑은 고딕" w:cs="맑은 고딕"/>
                <w:b w:val="0"/>
                <w:bCs w:val="0"/>
                <w:color w:val="222222"/>
                <w:sz w:val="20"/>
                <w:szCs w:val="20"/>
              </w:rPr>
              <w:t>시설장 안태철</w:t>
            </w:r>
          </w:p>
        </w:tc>
      </w:tr>
      <w:tr>
        <w:tc>
          <w:tcPr>
            <w:tcW w:w="2200" w:type="dxa"/>
            <w:tcBorders>
              <w:top w:val="single" w:sz="5" w:space="0" w:color="1F4E79"/>
              <w:left w:val="single" w:sz="2" w:space="0" w:color="BBBBBB"/>
              <w:bottom w:val="single" w:sz="5" w:space="0" w:color="1F4E79"/>
              <w:right w:val="single" w:sz="2" w:space="0" w:color="BBBBBB"/>
            </w:tcBorders>
            <w:shd w:val="clear" w:color="auto" w:fill="D6E4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>
            <w:pPr>
              <w:jc w:val="left"/>
            </w:pPr>
            <w:r>
              <w:rPr>
                <w:rFonts w:ascii="맑은 고딕" w:eastAsia="맑은 고딕" w:hAnsi="맑은 고딕" w:cs="맑은 고딕"/>
                <w:b/>
                <w:bCs/>
                <w:color w:val="1F4E79"/>
                <w:sz w:val="20"/>
                <w:szCs w:val="20"/>
              </w:rPr>
              <w:t>기      록</w:t>
            </w:r>
          </w:p>
        </w:tc>
        <w:tc>
          <w:tcPr>
            <w:tcW w:w="716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>
            <w:pPr>
              <w:jc w:val="left"/>
            </w:pPr>
            <w:r>
              <w:rPr>
                <w:rFonts w:ascii="맑은 고딕" w:eastAsia="맑은 고딕" w:hAnsi="맑은 고딕" w:cs="맑은 고딕"/>
                <w:b w:val="0"/>
                <w:bCs w:val="0"/>
                <w:color w:val="222222"/>
                <w:sz w:val="20"/>
                <w:szCs w:val="20"/>
              </w:rPr>
              <w:t>사회복지사 장매옥</w:t>
            </w:r>
          </w:p>
        </w:tc>
      </w:tr>
    </w:tbl>
    <w:p>
      <w:pPr>
        <w:spacing w:after="130"/>
      </w:pPr>
    </w:p>
    <w:p>
      <w:pPr>
        <w:pStyle w:val="Heading1"/>
        <w:spacing w:after="100" w:before="260"/>
      </w:pPr>
      <w:r>
        <w:rPr>
          <w:rFonts w:ascii="맑은 고딕" w:eastAsia="맑은 고딕" w:hAnsi="맑은 고딕" w:cs="맑은 고딕"/>
          <w:b/>
          <w:bCs/>
          <w:color w:val="1F4E79"/>
          <w:sz w:val="28"/>
          <w:szCs w:val="28"/>
        </w:rPr>
        <w:t>Ⅰ. 회의 목적</w:t>
      </w:r>
    </w:p>
    <w:p>
      <w:pPr>
        <w:pBdr>
          <w:bottom w:val="single" w:sz="5" w:space="1" w:color="1F4E79"/>
        </w:pBdr>
        <w:spacing w:after="120" w:before="80"/>
      </w:pPr>
    </w:p>
    <w:p>
      <w:pPr>
        <w:spacing w:after="80"/>
      </w:pPr>
      <w:r>
        <w:rPr>
          <w:rFonts w:ascii="맑은 고딕" w:eastAsia="맑은 고딕" w:hAnsi="맑은 고딕" w:cs="맑은 고딕"/>
          <w:color w:val="333333"/>
          <w:sz w:val="20"/>
          <w:szCs w:val="20"/>
        </w:rPr>
        <w:t>2024년 새해를 시작하며 시설 전 직원이 한자리에 모여 영역별 대응역량 강화 및 2024년 운영방향 공유을 공유하고, 2024년도 사업계획(안)을 확정·의결하기 위함이다.</w:t>
      </w:r>
    </w:p>
    <w:p>
      <w:pPr>
        <w:spacing w:after="130"/>
      </w:pPr>
    </w:p>
    <w:p>
      <w:pPr>
        <w:pStyle w:val="Heading1"/>
        <w:spacing w:after="100" w:before="260"/>
      </w:pPr>
      <w:r>
        <w:rPr>
          <w:rFonts w:ascii="맑은 고딕" w:eastAsia="맑은 고딕" w:hAnsi="맑은 고딕" w:cs="맑은 고딕"/>
          <w:b/>
          <w:bCs/>
          <w:color w:val="1F4E79"/>
          <w:sz w:val="28"/>
          <w:szCs w:val="28"/>
        </w:rPr>
        <w:t>Ⅱ. 회의 안건 및 논의 내용</w:t>
      </w:r>
    </w:p>
    <w:p>
      <w:pPr>
        <w:pBdr>
          <w:bottom w:val="single" w:sz="5" w:space="1" w:color="1F4E79"/>
        </w:pBdr>
        <w:spacing w:after="120" w:before="80"/>
      </w:pPr>
    </w:p>
    <w:p>
      <w:pPr>
        <w:pStyle w:val="Heading2"/>
        <w:spacing w:after="80" w:before="180"/>
      </w:pPr>
      <w:r>
        <w:rPr>
          <w:rFonts w:ascii="맑은 고딕" w:eastAsia="맑은 고딕" w:hAnsi="맑은 고딕" w:cs="맑은 고딕"/>
          <w:b/>
          <w:bCs/>
          <w:color w:val="2E75B6"/>
          <w:sz w:val="23"/>
          <w:szCs w:val="23"/>
        </w:rPr>
        <w:t>안건 1.  2024년도 사업계획(안) 보고 및 검토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eastAsia="맑은 고딕" w:hAnsi="맑은 고딕" w:cs="맑은 고딕"/>
          <w:color w:val="333333"/>
          <w:sz w:val="20"/>
          <w:szCs w:val="20"/>
        </w:rPr>
        <w:t>2023년 기초체계 수립 성과를 바탕으로 화재·지진·감염병 등 영역별 대응훈련을 내실화한다.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eastAsia="맑은 고딕" w:hAnsi="맑은 고딕" w:cs="맑은 고딕"/>
          <w:color w:val="333333"/>
          <w:sz w:val="20"/>
          <w:szCs w:val="20"/>
        </w:rPr>
        <w:t>행동위험군·실종위험군 등 개별 위기행동 대응지침에 따른 개별관리카드를 정착시킨다.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eastAsia="맑은 고딕" w:hAnsi="맑은 고딕" w:cs="맑은 고딕"/>
          <w:color w:val="333333"/>
          <w:sz w:val="20"/>
          <w:szCs w:val="20"/>
        </w:rPr>
        <w:t>입소장애인 자립생활훈련(주7회)·교육재활지원사업을 전년 대비 안정적으로 지속 운영한다.</w:t>
      </w:r>
    </w:p>
    <w:p>
      <w:pPr>
        <w:spacing w:after="60"/>
      </w:pPr>
    </w:p>
    <w:p>
      <w:pPr>
        <w:pStyle w:val="Heading2"/>
        <w:spacing w:after="80" w:before="180"/>
      </w:pPr>
      <w:r>
        <w:rPr>
          <w:rFonts w:ascii="맑은 고딕" w:eastAsia="맑은 고딕" w:hAnsi="맑은 고딕" w:cs="맑은 고딕"/>
          <w:b/>
          <w:bCs/>
          <w:color w:val="2E75B6"/>
          <w:sz w:val="23"/>
          <w:szCs w:val="23"/>
        </w:rPr>
        <w:t>안건 2.  직원 업무분장 확인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eastAsia="맑은 고딕" w:hAnsi="맑은 고딕" w:cs="맑은 고딕"/>
          <w:color w:val="333333"/>
          <w:sz w:val="20"/>
          <w:szCs w:val="20"/>
        </w:rPr>
        <w:t>시설장 안태철: 전년과 동일하게 안전관리·후원관리·자립생활교육 총괄 업무 수행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eastAsia="맑은 고딕" w:hAnsi="맑은 고딕" w:cs="맑은 고딕"/>
          <w:color w:val="333333"/>
          <w:sz w:val="20"/>
          <w:szCs w:val="20"/>
        </w:rPr>
        <w:t>사회복지사 장매옥: 회계·행정업무 및 안전관리(부)·후원관리(부) 지속 수행, 고충처리(부) 겸임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eastAsia="맑은 고딕" w:hAnsi="맑은 고딕" w:cs="맑은 고딕"/>
          <w:color w:val="333333"/>
          <w:sz w:val="20"/>
          <w:szCs w:val="20"/>
        </w:rPr>
        <w:t>인권침해 및 폭력피해 예방·대응 공동대응체계를 재확인하고 학대·성폭력 예방교육을 연 1회 이상 실시하기로 한다.</w:t>
      </w:r>
    </w:p>
    <w:p>
      <w:pPr>
        <w:spacing w:after="60"/>
      </w:pPr>
    </w:p>
    <w:p>
      <w:pPr>
        <w:pStyle w:val="Heading2"/>
        <w:spacing w:after="80" w:before="180"/>
      </w:pPr>
      <w:r>
        <w:rPr>
          <w:rFonts w:ascii="맑은 고딕" w:eastAsia="맑은 고딕" w:hAnsi="맑은 고딕" w:cs="맑은 고딕"/>
          <w:b/>
          <w:bCs/>
          <w:color w:val="2E75B6"/>
          <w:sz w:val="23"/>
          <w:szCs w:val="23"/>
        </w:rPr>
        <w:t>안건 3.  안전관리 및 교육훈련 계획 확인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eastAsia="맑은 고딕" w:hAnsi="맑은 고딕" w:cs="맑은 고딕"/>
          <w:color w:val="333333"/>
          <w:sz w:val="20"/>
          <w:szCs w:val="20"/>
        </w:rPr>
        <w:t>화재·지진 대피훈련 각 연 2회, 감염병 대응훈련 및 응급상황 모의훈련(심폐소생술 포함)을 연 2회 실시한다.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eastAsia="맑은 고딕" w:hAnsi="맑은 고딕" w:cs="맑은 고딕"/>
          <w:color w:val="333333"/>
          <w:sz w:val="20"/>
          <w:szCs w:val="20"/>
        </w:rPr>
        <w:t>직원 소진예방교육 및 감정노동 보호교육을 연 2회 실시하여 종사자 안전관리를 강화한다.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eastAsia="맑은 고딕" w:hAnsi="맑은 고딕" w:cs="맑은 고딕"/>
          <w:color w:val="333333"/>
          <w:sz w:val="20"/>
          <w:szCs w:val="20"/>
        </w:rPr>
        <w:t>차량 종합보험 갱신 및 출발 전 차량점검 체계를 4월 중 확정한다.</w:t>
      </w:r>
    </w:p>
    <w:p>
      <w:pPr>
        <w:spacing w:after="60"/>
      </w:pPr>
    </w:p>
    <w:p>
      <w:pPr>
        <w:pStyle w:val="Heading2"/>
        <w:spacing w:after="80" w:before="180"/>
      </w:pPr>
      <w:r>
        <w:rPr>
          <w:rFonts w:ascii="맑은 고딕" w:eastAsia="맑은 고딕" w:hAnsi="맑은 고딕" w:cs="맑은 고딕"/>
          <w:b/>
          <w:bCs/>
          <w:color w:val="2E75B6"/>
          <w:sz w:val="23"/>
          <w:szCs w:val="23"/>
        </w:rPr>
        <w:t>안건 4.  2024년 월별 주요 행사 일정 공유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eastAsia="맑은 고딕" w:hAnsi="맑은 고딕" w:cs="맑은 고딕"/>
          <w:color w:val="333333"/>
          <w:sz w:val="20"/>
          <w:szCs w:val="20"/>
        </w:rPr>
        <w:t>2월: 설 명절 행사, 3월: 봄나들이① 및 2023년 결산 보고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eastAsia="맑은 고딕" w:hAnsi="맑은 고딕" w:cs="맑은 고딕"/>
          <w:color w:val="333333"/>
          <w:sz w:val="20"/>
          <w:szCs w:val="20"/>
        </w:rPr>
        <w:t>4월: 봄나들이②·부활절 행사·차량 종합보험 갱신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eastAsia="맑은 고딕" w:hAnsi="맑은 고딕" w:cs="맑은 고딕"/>
          <w:color w:val="333333"/>
          <w:sz w:val="20"/>
          <w:szCs w:val="20"/>
        </w:rPr>
        <w:t>9월: 가을나들이①·추석명절행사, 11월: 4차 운영위원회</w:t>
      </w:r>
    </w:p>
    <w:p>
      <w:pPr>
        <w:spacing w:after="130"/>
      </w:pPr>
    </w:p>
    <w:p>
      <w:pPr>
        <w:pStyle w:val="Heading1"/>
        <w:spacing w:after="100" w:before="260"/>
      </w:pPr>
      <w:r>
        <w:rPr>
          <w:rFonts w:ascii="맑은 고딕" w:eastAsia="맑은 고딕" w:hAnsi="맑은 고딕" w:cs="맑은 고딕"/>
          <w:b/>
          <w:bCs/>
          <w:color w:val="1F4E79"/>
          <w:sz w:val="28"/>
          <w:szCs w:val="28"/>
        </w:rPr>
        <w:t>Ⅲ. 의결 사항</w:t>
      </w:r>
    </w:p>
    <w:p>
      <w:pPr>
        <w:pBdr>
          <w:bottom w:val="single" w:sz="5" w:space="1" w:color="1F4E79"/>
        </w:pBdr>
        <w:spacing w:after="120"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>
        <w:tc>
          <w:tcPr>
            <w:tcW w:w="9360" w:type="dxa"/>
            <w:tcBorders>
              <w:top w:val="single" w:sz="2" w:space="0" w:color="BBBBBB"/>
              <w:left w:val="single" w:sz="14" w:space="0" w:color="1F4E79"/>
              <w:bottom w:val="single" w:sz="2" w:space="0" w:color="BBBBBB"/>
              <w:right w:val="single" w:sz="2" w:space="0" w:color="BBBBBB"/>
            </w:tcBorders>
            <w:shd w:val="clear" w:color="auto" w:fill="EBF3FB"/>
            <w:tcMar>
              <w:top w:w="160" w:type="dxa"/>
              <w:left w:w="260" w:type="dxa"/>
              <w:bottom w:w="160" w:type="dxa"/>
              <w:right w:w="220" w:type="dxa"/>
            </w:tcMar>
          </w:tcPr>
          <w:p>
            <w:pPr>
              <w:spacing w:after="80"/>
            </w:pPr>
            <w:r>
              <w:rPr>
                <w:rFonts w:ascii="맑은 고딕" w:eastAsia="맑은 고딕" w:hAnsi="맑은 고딕" w:cs="맑은 고딕"/>
                <w:b/>
                <w:bCs/>
                <w:color w:val="1F4E79"/>
                <w:sz w:val="21"/>
                <w:szCs w:val="21"/>
              </w:rPr>
              <w:t>의결 내용</w:t>
            </w:r>
          </w:p>
          <w:p>
            <w:pPr>
              <w:ind w:left="180"/>
              <w:spacing w:after="0"/>
            </w:pPr>
            <w:r>
              <w:rPr>
                <w:rFonts w:ascii="맑은 고딕" w:eastAsia="맑은 고딕" w:hAnsi="맑은 고딕" w:cs="맑은 고딕"/>
                <w:color w:val="333333"/>
                <w:sz w:val="20"/>
                <w:szCs w:val="20"/>
              </w:rPr>
              <w:t>2024년도 사업계획(안)을 원안대로 의결하며, 행동위험군 관리카드 정착과 학대·성폭력 예방교육 정기화를 중점 추진하기로 한다.</w:t>
            </w:r>
          </w:p>
        </w:tc>
      </w:tr>
    </w:tbl>
    <w:p>
      <w:pPr>
        <w:spacing w:after="130"/>
      </w:pPr>
    </w:p>
    <w:p>
      <w:pPr>
        <w:pStyle w:val="Heading1"/>
        <w:spacing w:after="100" w:before="260"/>
      </w:pPr>
      <w:r>
        <w:rPr>
          <w:rFonts w:ascii="맑은 고딕" w:eastAsia="맑은 고딕" w:hAnsi="맑은 고딕" w:cs="맑은 고딕"/>
          <w:b/>
          <w:bCs/>
          <w:color w:val="1F4E79"/>
          <w:sz w:val="28"/>
          <w:szCs w:val="28"/>
        </w:rPr>
        <w:t>Ⅳ. 협의 및 건의사항</w:t>
      </w:r>
    </w:p>
    <w:p>
      <w:pPr>
        <w:pBdr>
          <w:bottom w:val="single" w:sz="5" w:space="1" w:color="1F4E79"/>
        </w:pBdr>
        <w:spacing w:after="120"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0"/>
        <w:gridCol w:w="7160"/>
      </w:tblGrid>
      <w:tr>
        <w:tc>
          <w:tcPr>
            <w:tcW w:w="2200" w:type="dxa"/>
            <w:tcBorders>
              <w:top w:val="single" w:sz="5" w:space="0" w:color="1F4E79"/>
              <w:left w:val="single" w:sz="2" w:space="0" w:color="BBBBBB"/>
              <w:bottom w:val="single" w:sz="5" w:space="0" w:color="1F4E79"/>
              <w:right w:val="single" w:sz="2" w:space="0" w:color="BBBBBB"/>
            </w:tcBorders>
            <w:shd w:val="clear" w:color="auto" w:fill="D6E4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>
            <w:pPr>
              <w:jc w:val="left"/>
            </w:pPr>
            <w:r>
              <w:rPr>
                <w:rFonts w:ascii="맑은 고딕" w:eastAsia="맑은 고딕" w:hAnsi="맑은 고딕" w:cs="맑은 고딕"/>
                <w:b/>
                <w:bCs/>
                <w:color w:val="1F4E79"/>
                <w:sz w:val="20"/>
                <w:szCs w:val="20"/>
              </w:rPr>
              <w:t>발언자</w:t>
            </w:r>
          </w:p>
        </w:tc>
        <w:tc>
          <w:tcPr>
            <w:tcW w:w="7160" w:type="dxa"/>
            <w:tcBorders>
              <w:top w:val="single" w:sz="5" w:space="0" w:color="1F4E79"/>
              <w:left w:val="single" w:sz="2" w:space="0" w:color="BBBBBB"/>
              <w:bottom w:val="single" w:sz="5" w:space="0" w:color="1F4E79"/>
              <w:right w:val="single" w:sz="2" w:space="0" w:color="BBBBBB"/>
            </w:tcBorders>
            <w:shd w:val="clear" w:color="auto" w:fill="D6E4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>
            <w:pPr>
              <w:jc w:val="left"/>
            </w:pPr>
            <w:r>
              <w:rPr>
                <w:rFonts w:ascii="맑은 고딕" w:eastAsia="맑은 고딕" w:hAnsi="맑은 고딕" w:cs="맑은 고딕"/>
                <w:b/>
                <w:bCs/>
                <w:color w:val="1F4E79"/>
                <w:sz w:val="20"/>
                <w:szCs w:val="20"/>
              </w:rPr>
              <w:t>내용</w:t>
            </w:r>
          </w:p>
        </w:tc>
      </w:tr>
      <w:tr>
        <w:tc>
          <w:tcPr>
            <w:tcW w:w="22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BF3F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>
            <w:pPr>
              <w:jc w:val="left"/>
            </w:pPr>
            <w:r>
              <w:rPr>
                <w:rFonts w:ascii="맑은 고딕" w:eastAsia="맑은 고딕" w:hAnsi="맑은 고딕" w:cs="맑은 고딕"/>
                <w:b/>
                <w:bCs/>
                <w:color w:val="1F4E79"/>
                <w:sz w:val="20"/>
                <w:szCs w:val="20"/>
              </w:rPr>
              <w:t>시설장 안태철</w:t>
            </w:r>
          </w:p>
        </w:tc>
        <w:tc>
          <w:tcPr>
            <w:tcW w:w="716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BF3F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>
            <w:pPr>
              <w:jc w:val="left"/>
            </w:pPr>
            <w:r>
              <w:rPr>
                <w:rFonts w:ascii="맑은 고딕" w:eastAsia="맑은 고딕" w:hAnsi="맑은 고딕" w:cs="맑은 고딕"/>
                <w:b w:val="0"/>
                <w:bCs w:val="0"/>
                <w:color w:val="222222"/>
                <w:sz w:val="20"/>
                <w:szCs w:val="20"/>
              </w:rPr>
              <w:t>2024년에도 입소장애인 4명의 안전과 행복한 일상을 최우선으로 삼아 시설을 운영하겠으며, 직원 모두가 맡은 업무에 책임감을 가지고 협력해 줄 것을 당부함.</w:t>
            </w:r>
          </w:p>
        </w:tc>
      </w:tr>
      <w:tr>
        <w:tc>
          <w:tcPr>
            <w:tcW w:w="22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>
            <w:pPr>
              <w:jc w:val="left"/>
            </w:pPr>
            <w:r>
              <w:rPr>
                <w:rFonts w:ascii="맑은 고딕" w:eastAsia="맑은 고딕" w:hAnsi="맑은 고딕" w:cs="맑은 고딕"/>
                <w:b/>
                <w:bCs/>
                <w:color w:val="2E75B6"/>
                <w:sz w:val="20"/>
                <w:szCs w:val="20"/>
              </w:rPr>
              <w:t>사회복지사 장매옥</w:t>
            </w:r>
          </w:p>
        </w:tc>
        <w:tc>
          <w:tcPr>
            <w:tcW w:w="716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>
            <w:pPr>
              <w:jc w:val="left"/>
            </w:pPr>
            <w:r>
              <w:rPr>
                <w:lang w:eastAsia="ko-KR"/>
                <w:rFonts w:ascii="맑은 고딕" w:eastAsia="맑은 고딕" w:hAnsi="맑은 고딕" w:cs="맑은 고딕"/>
                <w:b w:val="0"/>
                <w:bCs w:val="0"/>
                <w:color w:val="222222"/>
                <w:sz w:val="20"/>
                <w:szCs w:val="20"/>
                <w:rtl w:val="off"/>
              </w:rPr>
              <w:t>지역사회적응훈련 교육 계획및 진행을</w:t>
            </w:r>
            <w:r>
              <w:rPr>
                <w:rFonts w:ascii="맑은 고딕" w:eastAsia="맑은 고딕" w:hAnsi="맑은 고딕" w:cs="맑은 고딕"/>
                <w:b w:val="0"/>
                <w:bCs w:val="0"/>
                <w:color w:val="222222"/>
                <w:sz w:val="20"/>
                <w:szCs w:val="20"/>
              </w:rPr>
              <w:t xml:space="preserve"> 철저히 하고, 안전관리·후원관리 부담당 업무를 충실히 수행하여 시설장을 적극 보좌하겠다는 의견을 밝힘.</w:t>
            </w:r>
          </w:p>
        </w:tc>
      </w:tr>
    </w:tbl>
    <w:p>
      <w:pPr>
        <w:spacing w:after="130"/>
      </w:pPr>
    </w:p>
    <w:p>
      <w:pPr>
        <w:pStyle w:val="Heading1"/>
        <w:spacing w:after="100" w:before="260"/>
      </w:pPr>
      <w:r>
        <w:rPr>
          <w:rFonts w:ascii="맑은 고딕" w:eastAsia="맑은 고딕" w:hAnsi="맑은 고딕" w:cs="맑은 고딕"/>
          <w:b/>
          <w:bCs/>
          <w:color w:val="1F4E79"/>
          <w:sz w:val="28"/>
          <w:szCs w:val="28"/>
        </w:rPr>
        <w:t>Ⅴ. 차기 일정</w:t>
      </w:r>
    </w:p>
    <w:p>
      <w:pPr>
        <w:pBdr>
          <w:bottom w:val="single" w:sz="5" w:space="1" w:color="1F4E79"/>
        </w:pBdr>
        <w:spacing w:after="120" w:before="80"/>
      </w:pPr>
    </w:p>
    <w:p>
      <w:pPr>
        <w:spacing w:after="80"/>
      </w:pPr>
      <w:r>
        <w:rPr>
          <w:rFonts w:ascii="맑은 고딕" w:eastAsia="맑은 고딕" w:hAnsi="맑은 고딕" w:cs="맑은 고딕"/>
          <w:color w:val="333333"/>
          <w:sz w:val="20"/>
          <w:szCs w:val="20"/>
        </w:rPr>
        <w:t>1차 운영위원회 개최 예정 (2024년 1월 중) 및 도시가스 점검·장애인 상해보험 가입 등 1월 주요 업무를 차질 없이 진행하기로 함.</w:t>
      </w:r>
    </w:p>
    <w:p>
      <w:pPr>
        <w:spacing w:after="130"/>
      </w:pPr>
    </w:p>
    <w:p>
      <w:pPr>
        <w:pBdr>
          <w:bottom w:val="single" w:sz="5" w:space="1" w:color="1F4E79"/>
        </w:pBdr>
        <w:spacing w:after="120" w:before="80"/>
      </w:pPr>
    </w:p>
    <w:p>
      <w:pPr>
        <w:spacing w:after="80"/>
      </w:pPr>
      <w:r>
        <w:rPr>
          <w:rFonts w:ascii="맑은 고딕" w:eastAsia="맑은 고딕" w:hAnsi="맑은 고딕" w:cs="맑은 고딕"/>
          <w:color w:val="333333"/>
          <w:sz w:val="20"/>
          <w:szCs w:val="20"/>
        </w:rPr>
        <w:t>위와 같이 2024년도 사업운영 시무식 회의 내용을 기록함.</w:t>
      </w:r>
    </w:p>
    <w:p>
      <w:pPr>
        <w:spacing w:after="130"/>
      </w:pPr>
    </w:p>
    <w:p>
      <w:pPr>
        <w:spacing w:after="80"/>
      </w:pPr>
      <w:r>
        <w:rPr>
          <w:rFonts w:ascii="맑은 고딕" w:eastAsia="맑은 고딕" w:hAnsi="맑은 고딕" w:cs="맑은 고딕"/>
          <w:color w:val="333333"/>
          <w:sz w:val="20"/>
          <w:szCs w:val="20"/>
        </w:rPr>
        <w:t>회의일: 2024년 1월 2일</w:t>
      </w:r>
    </w:p>
    <w:p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>
        <w:tc>
          <w:tcPr>
            <w:tcW w:w="4680" w:type="dxa"/>
            <w:tcBorders>
              <w:top w:val="none"/>
              <w:left w:val="none"/>
              <w:bottom w:val="none"/>
              <w:right w:val="none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>
            <w:pPr>
              <w:spacing w:after="0"/>
            </w:pPr>
            <w:r>
              <w:rPr>
                <w:rFonts w:ascii="맑은 고딕" w:eastAsia="맑은 고딕" w:hAnsi="맑은 고딕" w:cs="맑은 고딕"/>
                <w:b/>
                <w:bCs/>
                <w:color w:val="1F4E79"/>
                <w:sz w:val="21"/>
                <w:szCs w:val="21"/>
              </w:rPr>
              <w:t>시설장   안 태 철   (인)</w:t>
            </w:r>
          </w:p>
        </w:tc>
        <w:tc>
          <w:tcPr>
            <w:tcW w:w="4680" w:type="dxa"/>
            <w:tcBorders>
              <w:top w:val="none"/>
              <w:left w:val="none"/>
              <w:bottom w:val="none"/>
              <w:right w:val="none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>
            <w:pPr>
              <w:spacing w:after="0"/>
            </w:pPr>
            <w:r>
              <w:rPr>
                <w:rFonts w:ascii="맑은 고딕" w:eastAsia="맑은 고딕" w:hAnsi="맑은 고딕" w:cs="맑은 고딕"/>
                <w:b/>
                <w:bCs/>
                <w:color w:val="085041"/>
                <w:sz w:val="21"/>
                <w:szCs w:val="21"/>
              </w:rPr>
              <w:t>사회복지사   장 매 옥   (인)</w:t>
            </w:r>
          </w:p>
        </w:tc>
      </w:tr>
    </w:tbl>
    <w:p/>
    <w:sectPr>
      <w:pgSz w:w="11906" w:h="16838"/>
      <w:pgMar w:top="1200" w:right="1200" w:bottom="1200" w:left="1200" w:header="708" w:footer="708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notTrueType w:val="false"/>
    <w:sig w:usb0="9000002F" w:usb1="29D77CFB" w:usb2="00000012" w:usb3="00000001" w:csb0="00080001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hybridMultilevel"/>
    <w:lvl w:ilvl="0" w:tentative="on">
      <w:start w:val="1"/>
      <w:numFmt w:val="bullet"/>
      <w:lvlText w:val="•"/>
      <w:lvlJc w:val="left"/>
      <w:pPr>
        <w:ind w:left="600" w:hanging="24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removePersonalInformation/>
  <w:displayBackgroundShape/>
  <w:bordersDontSurroundHeader/>
  <w:bordersDontSurroundFooter/>
  <w:hideGrammaticalErrors/>
  <w:proofState w:spelling="clean" w:grammar="clean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맑은 고딕"/>
        <w:sz w:val="20"/>
        <w:szCs w:val="20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styleId="Title">
    <w:name w:val="Title"/>
    <w:next w:val="Title"/>
    <w:qFormat/>
    <w:rPr>
      <w:sz w:val="56"/>
      <w:szCs w:val="56"/>
    </w:rPr>
  </w:style>
  <w:style w:type="paragraph" w:customStyle="1" w:styleId="Heading1">
    <w:name w:val="Heading 1"/>
    <w:next w:val="Title"/>
    <w:qFormat/>
    <w:rPr>
      <w:color w:val="2E74B5"/>
      <w:sz w:val="32"/>
      <w:szCs w:val="32"/>
    </w:rPr>
  </w:style>
  <w:style w:type="paragraph" w:customStyle="1" w:styleId="Heading2">
    <w:name w:val="Heading 2"/>
    <w:next w:val="Title"/>
    <w:qFormat/>
    <w:rPr>
      <w:color w:val="2E74B5"/>
      <w:sz w:val="26"/>
      <w:szCs w:val="26"/>
    </w:rPr>
  </w:style>
  <w:style w:type="paragraph" w:customStyle="1" w:styleId="Heading3">
    <w:name w:val="Heading 3"/>
    <w:next w:val="Title"/>
    <w:qFormat/>
    <w:rPr>
      <w:color w:val="1F4D78"/>
      <w:sz w:val="24"/>
      <w:szCs w:val="24"/>
    </w:rPr>
  </w:style>
  <w:style w:type="paragraph" w:customStyle="1" w:styleId="Heading4">
    <w:name w:val="Heading 4"/>
    <w:next w:val="Title"/>
    <w:qFormat/>
    <w:rPr>
      <w:i/>
      <w:iCs/>
      <w:color w:val="2E74B5"/>
    </w:rPr>
  </w:style>
  <w:style w:type="paragraph" w:customStyle="1" w:styleId="Heading5">
    <w:name w:val="Heading 5"/>
    <w:next w:val="Title"/>
    <w:qFormat/>
    <w:rPr>
      <w:color w:val="2E74B5"/>
    </w:rPr>
  </w:style>
  <w:style w:type="paragraph" w:customStyle="1" w:styleId="Heading6">
    <w:name w:val="Heading 6"/>
    <w:next w:val="Title"/>
    <w:qFormat/>
    <w:rPr>
      <w:color w:val="1F4D78"/>
    </w:rPr>
  </w:style>
  <w:style w:type="paragraph" w:styleId="Strong">
    <w:name w:val="Strong"/>
    <w:next w:val="Title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 w:color="auto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uiPriority w:val="99"/>
    <w:link w:val="FootnoteTextChar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uiPriority w:val="99"/>
    <w:link w:val="FootnoteText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uiPriority w:val="99"/>
    <w:link w:val="EndnoteTextChar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uiPriority w:val="99"/>
    <w:link w:val="EndnoteText"/>
    <w:semiHidden/>
    <w:unhideWhenUsed/>
    <w:rPr>
      <w:sz w:val="20"/>
      <w:szCs w:val="20"/>
    </w:rPr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default="1" w:styleId="a3">
    <w:name w:val="Default Paragraph Font"/>
    <w:uiPriority w:val="1"/>
    <w:semiHidden/>
    <w:unhideWhenUsed/>
  </w:style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dc:description/>
  <cp:lastModifiedBy>Administrator</cp:lastModifiedBy>
  <cp:revision>1</cp:revision>
  <dcterms:modified xsi:type="dcterms:W3CDTF">2026-06-20T00:21:43Z</dcterms:modified>
  <cp:lastPrinted>2026-06-20T00:20:34Z</cp:lastPrinted>
  <cp:version>1200.0100.01</cp:version>
</cp:coreProperties>
</file>